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tabs>
          <w:tab w:val="clear" w:pos="720"/>
          <w:tab w:val="left" w:pos="0" w:leader="none"/>
        </w:tabs>
        <w:spacing w:before="360" w:after="240"/>
        <w:ind w:hanging="0" w:left="0"/>
        <w:rPr/>
      </w:pPr>
      <w:r>
        <w:rPr/>
        <w:drawing>
          <wp:anchor behindDoc="0" distT="0" distB="0" distL="0" distR="0" simplePos="0" locked="0" layoutInCell="0" allowOverlap="1" relativeHeight="2">
            <wp:simplePos x="0" y="0"/>
            <wp:positionH relativeFrom="margin">
              <wp:align>left</wp:align>
            </wp:positionH>
            <wp:positionV relativeFrom="paragraph">
              <wp:posOffset>635</wp:posOffset>
            </wp:positionV>
            <wp:extent cx="1685925" cy="1685925"/>
            <wp:effectExtent l="0" t="0" r="0" b="0"/>
            <wp:wrapSquare wrapText="bothSides"/>
            <wp:docPr id="1" name="Picture 1" descr="C:\Users\HOPEKI~1\AppData\Local\Temp\Rar$DIa4956.2173\SUAT id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HOPEKI~1\AppData\Local\Temp\Rar$DIa4956.2173\SUAT ident.jpg"/>
                    <pic:cNvPicPr>
                      <a:picLocks noChangeAspect="1" noChangeArrowheads="1"/>
                    </pic:cNvPicPr>
                  </pic:nvPicPr>
                  <pic:blipFill>
                    <a:blip r:embed="rId2"/>
                    <a:stretch>
                      <a:fillRect/>
                    </a:stretch>
                  </pic:blipFill>
                  <pic:spPr bwMode="auto">
                    <a:xfrm>
                      <a:off x="0" y="0"/>
                      <a:ext cx="1685925" cy="1685925"/>
                    </a:xfrm>
                    <a:prstGeom prst="rect">
                      <a:avLst/>
                    </a:prstGeom>
                    <a:noFill/>
                  </pic:spPr>
                </pic:pic>
              </a:graphicData>
            </a:graphic>
          </wp:anchor>
        </w:drawing>
      </w:r>
      <w:bookmarkStart w:id="0" w:name="_Int_ri4ktyud"/>
      <w:bookmarkStart w:id="1" w:name="_Int_ri4ktyud"/>
    </w:p>
    <w:p>
      <w:pPr>
        <w:pStyle w:val="Heading1"/>
        <w:tabs>
          <w:tab w:val="clear" w:pos="720"/>
          <w:tab w:val="left" w:pos="0" w:leader="none"/>
        </w:tabs>
        <w:ind w:hanging="0" w:left="0"/>
        <w:rPr/>
      </w:pPr>
      <w:r>
        <w:rPr/>
      </w:r>
    </w:p>
    <w:p>
      <w:pPr>
        <w:pStyle w:val="Heading1"/>
        <w:tabs>
          <w:tab w:val="clear" w:pos="720"/>
          <w:tab w:val="left" w:pos="0" w:leader="none"/>
        </w:tabs>
        <w:ind w:hanging="0" w:left="0"/>
        <w:rPr/>
      </w:pPr>
      <w:r>
        <w:rPr/>
      </w:r>
    </w:p>
    <w:p>
      <w:pPr>
        <w:pStyle w:val="Heading1"/>
        <w:tabs>
          <w:tab w:val="clear" w:pos="720"/>
          <w:tab w:val="left" w:pos="0" w:leader="none"/>
        </w:tabs>
        <w:ind w:hanging="0" w:left="0"/>
        <w:rPr/>
      </w:pPr>
      <w:r>
        <w:rPr/>
      </w:r>
    </w:p>
    <w:p>
      <w:pPr>
        <w:pStyle w:val="Heading1"/>
        <w:tabs>
          <w:tab w:val="clear" w:pos="720"/>
          <w:tab w:val="left" w:pos="0" w:leader="none"/>
        </w:tabs>
        <w:ind w:hanging="0" w:left="0"/>
        <w:jc w:val="center"/>
        <w:rPr>
          <w:color w:val="auto"/>
          <w:sz w:val="28"/>
          <w:szCs w:val="20"/>
          <w:u w:val="single"/>
        </w:rPr>
      </w:pPr>
      <w:bookmarkStart w:id="2" w:name="_Int_ri4ktyud"/>
      <w:r>
        <w:rPr>
          <w:color w:val="auto"/>
          <w:sz w:val="28"/>
          <w:szCs w:val="20"/>
          <w:u w:val="single"/>
        </w:rPr>
        <w:t xml:space="preserve">Privacy Notice </w:t>
      </w:r>
      <w:bookmarkEnd w:id="2"/>
      <w:r>
        <w:rPr>
          <w:color w:val="auto"/>
          <w:sz w:val="28"/>
          <w:szCs w:val="20"/>
          <w:u w:val="single"/>
        </w:rPr>
        <w:t>for Pupils / Students</w:t>
      </w:r>
    </w:p>
    <w:p>
      <w:pPr>
        <w:pStyle w:val="Normal1"/>
        <w:rPr>
          <w:rFonts w:cs="Arial"/>
          <w:b/>
          <w:sz w:val="20"/>
          <w:szCs w:val="20"/>
        </w:rPr>
      </w:pPr>
      <w:r>
        <w:rPr>
          <w:rFonts w:cs="Arial"/>
          <w:b/>
          <w:sz w:val="20"/>
          <w:szCs w:val="20"/>
        </w:rPr>
        <w:t>Your personal data</w:t>
      </w:r>
    </w:p>
    <w:p>
      <w:pPr>
        <w:pStyle w:val="Normal1"/>
        <w:tabs>
          <w:tab w:val="clear" w:pos="720"/>
          <w:tab w:val="left" w:pos="3390" w:leader="none"/>
        </w:tabs>
        <w:rPr/>
      </w:pPr>
      <w:r>
        <w:t>All Saints C.E. Primary School is committed to protecting the privacy and rights of anyone who chooses to share their personal data with us. Under data protection law, individuals have a right to be informed about how we use any personal data we hold about them and we comply with this right by providing ‘privacy notices’ to individuals where we are processing their personal data. Individuals can find out more information about the UK GDPR here.</w:t>
      </w:r>
    </w:p>
    <w:p>
      <w:pPr>
        <w:pStyle w:val="Normal1"/>
        <w:tabs>
          <w:tab w:val="clear" w:pos="720"/>
          <w:tab w:val="left" w:pos="3390" w:leader="none"/>
        </w:tabs>
        <w:rPr>
          <w:rFonts w:cs="Arial"/>
          <w:sz w:val="20"/>
          <w:szCs w:val="20"/>
        </w:rPr>
      </w:pPr>
      <w:bookmarkStart w:id="6" w:name="_Hlk217039414"/>
      <w:bookmarkEnd w:id="3"/>
      <w:bookmarkEnd w:id="6"/>
      <w:r>
        <w:rPr>
          <w:rFonts w:cs="Arial"/>
          <w:sz w:val="20"/>
          <w:szCs w:val="20"/>
        </w:rPr>
        <w:t>This privacy notice explains what personal information the Academy collects and holds about pupils/students. It explains why we hold this information, what we do with it, how long we keep it for and if we share it with anyone else.</w:t>
      </w:r>
    </w:p>
    <w:p>
      <w:pPr>
        <w:pStyle w:val="Normal1"/>
        <w:tabs>
          <w:tab w:val="clear" w:pos="720"/>
          <w:tab w:val="left" w:pos="3390" w:leader="none"/>
        </w:tabs>
        <w:rPr/>
      </w:pPr>
      <w:bookmarkStart w:id="7" w:name="_Hlk217039414"/>
      <w:bookmarkEnd w:id="7"/>
      <w:r>
        <w:rPr>
          <w:rStyle w:val="DefaultParagraphFont"/>
          <w:rFonts w:cs="Arial"/>
          <w:sz w:val="20"/>
          <w:szCs w:val="20"/>
        </w:rPr>
        <w:t>The Academy</w:t>
      </w:r>
      <w:r>
        <w:rPr>
          <w:rStyle w:val="DefaultParagraphFont"/>
          <w:rFonts w:cs="Arial"/>
          <w:b/>
          <w:sz w:val="20"/>
          <w:szCs w:val="20"/>
        </w:rPr>
        <w:t xml:space="preserve"> </w:t>
      </w:r>
      <w:r>
        <w:rPr>
          <w:rStyle w:val="DefaultParagraphFont"/>
          <w:rFonts w:cs="Arial"/>
          <w:sz w:val="20"/>
          <w:szCs w:val="20"/>
        </w:rPr>
        <w:t>is the Data Controller for the personal information you provide to us. This means that we determine the way that your personal information is used, to meet legal obligations and to function as a school to teach pupils/students and keep them safe, (Article 6 of the UK GDPR). The personal data collected is important to allow the Academy to fulfil its official functions to provide education.</w:t>
      </w:r>
    </w:p>
    <w:p>
      <w:pPr>
        <w:pStyle w:val="Normal1"/>
        <w:tabs>
          <w:tab w:val="clear" w:pos="720"/>
          <w:tab w:val="left" w:pos="3390" w:leader="none"/>
        </w:tabs>
        <w:rPr/>
      </w:pPr>
      <w:r>
        <w:t xml:space="preserve">If you need to speak to someone about the personal information the academy uses, Mrs Z Scott (Headteacher) is your point of contact. They can be found in school (location) or can be contacted on 01785 334977 or headteacher@allsaints-bednall.staffs.sch.uk. </w:t>
      </w:r>
    </w:p>
    <w:p>
      <w:pPr>
        <w:pStyle w:val="Normal1"/>
        <w:tabs>
          <w:tab w:val="clear" w:pos="720"/>
          <w:tab w:val="left" w:pos="3390" w:leader="none"/>
        </w:tabs>
        <w:rPr/>
      </w:pPr>
      <w:r>
        <w:rPr>
          <w:rStyle w:val="DefaultParagraphFont"/>
          <w:rFonts w:cs="Arial"/>
          <w:sz w:val="20"/>
          <w:szCs w:val="20"/>
        </w:rPr>
        <w:t xml:space="preserve">Staffordshire University Academies Trust has a Data Protection Officer whose role is help the Academy with data protection matters. The DPO can be contacted on 01782 987120 or </w:t>
      </w:r>
      <w:hyperlink r:id="rId4" w:tgtFrame="_top">
        <w:r>
          <w:rPr>
            <w:rStyle w:val="Hyperlink"/>
            <w:rFonts w:ascii="Arial" w:hAnsi="Arial" w:cs="Arial"/>
            <w:sz w:val="20"/>
            <w:szCs w:val="20"/>
          </w:rPr>
          <w:t>dpo@suatrust.co.uk</w:t>
        </w:r>
      </w:hyperlink>
      <w:r>
        <w:rPr>
          <w:rStyle w:val="DefaultParagraphFont"/>
          <w:rFonts w:cs="Arial"/>
          <w:sz w:val="20"/>
          <w:szCs w:val="20"/>
        </w:rPr>
        <w:t xml:space="preserve">. </w:t>
      </w:r>
    </w:p>
    <w:p>
      <w:pPr>
        <w:pStyle w:val="Normal1"/>
        <w:tabs>
          <w:tab w:val="clear" w:pos="720"/>
          <w:tab w:val="left" w:pos="3390" w:leader="none"/>
        </w:tabs>
        <w:rPr/>
      </w:pPr>
      <w:r>
        <w:rPr>
          <w:rStyle w:val="DefaultParagraphFont"/>
          <w:rFonts w:cs="Arial"/>
          <w:sz w:val="20"/>
          <w:szCs w:val="20"/>
        </w:rPr>
        <w:t xml:space="preserve">The information you provide will be used in accordance with the Staffordshire University Academies Trust’s data protection policies which can be found on the website </w:t>
      </w:r>
      <w:hyperlink r:id="rId5" w:tgtFrame="_top">
        <w:r>
          <w:rPr>
            <w:rStyle w:val="Hyperlink"/>
            <w:rFonts w:ascii="Arial" w:hAnsi="Arial" w:cs="Arial"/>
            <w:sz w:val="20"/>
            <w:szCs w:val="20"/>
          </w:rPr>
          <w:t>www.suatrust.co.uk</w:t>
        </w:r>
      </w:hyperlink>
      <w:r>
        <w:rPr>
          <w:rStyle w:val="DefaultParagraphFont"/>
          <w:rFonts w:cs="Arial"/>
          <w:sz w:val="20"/>
          <w:szCs w:val="20"/>
        </w:rPr>
        <w:t xml:space="preserve">. </w:t>
      </w:r>
      <w:bookmarkStart w:id="8" w:name="_Hlk217039453"/>
      <w:r>
        <w:rPr>
          <w:rStyle w:val="DefaultParagraphFont"/>
          <w:rFonts w:cs="Arial"/>
          <w:sz w:val="20"/>
          <w:szCs w:val="20"/>
        </w:rPr>
        <w:t xml:space="preserve">Please note that this privacy notice may be updated at any time. </w:t>
      </w:r>
    </w:p>
    <w:p>
      <w:pPr>
        <w:pStyle w:val="Normal1"/>
        <w:tabs>
          <w:tab w:val="clear" w:pos="720"/>
          <w:tab w:val="left" w:pos="3390" w:leader="none"/>
        </w:tabs>
        <w:rPr>
          <w:rFonts w:cs="Arial"/>
          <w:b/>
          <w:bCs/>
          <w:sz w:val="20"/>
          <w:szCs w:val="20"/>
        </w:rPr>
      </w:pPr>
      <w:bookmarkStart w:id="9" w:name="_Hlk217039468"/>
      <w:bookmarkEnd w:id="8"/>
      <w:bookmarkEnd w:id="9"/>
      <w:r>
        <w:rPr>
          <w:rFonts w:cs="Arial"/>
          <w:b/>
          <w:bCs/>
          <w:sz w:val="20"/>
          <w:szCs w:val="20"/>
        </w:rPr>
        <w:t>The personal data that we store and use</w:t>
      </w:r>
    </w:p>
    <w:p>
      <w:pPr>
        <w:pStyle w:val="Normal1"/>
        <w:rPr/>
      </w:pPr>
      <w:bookmarkStart w:id="10" w:name="_Hlk217039468"/>
      <w:bookmarkEnd w:id="10"/>
      <w:r>
        <w:rPr>
          <w:rStyle w:val="DefaultParagraphFont"/>
          <w:rFonts w:cs="Arial"/>
          <w:sz w:val="20"/>
          <w:szCs w:val="20"/>
        </w:rPr>
        <w:t xml:space="preserve">We hold some personal information about you to make sure that we can support your education and learning and look after you when you are at the Academy. For the same reasons, we get information about you from other sources too, such as other schools, the local council and the government. This information includes the following: </w:t>
      </w:r>
      <w:r>
        <w:rPr>
          <w:rStyle w:val="DefaultParagraphFont"/>
          <w:rFonts w:cs="Arial"/>
          <w:color w:val="FF0000"/>
          <w:sz w:val="20"/>
          <w:szCs w:val="20"/>
        </w:rPr>
        <w:t xml:space="preserve">(this list should be amended based on the personal information that the Academy collects about the pupils / students as some data may not be collected in some academies e.g. biometric / CCTV data). </w:t>
      </w:r>
    </w:p>
    <w:p>
      <w:pPr>
        <w:pStyle w:val="ListParagraph"/>
        <w:widowControl w:val="false"/>
        <w:numPr>
          <w:ilvl w:val="0"/>
          <w:numId w:val="8"/>
        </w:numPr>
        <w:overflowPunct w:val="false"/>
        <w:autoSpaceDE w:val="false"/>
        <w:spacing w:lineRule="auto" w:line="240" w:before="0" w:after="0"/>
        <w:contextualSpacing w:val="false"/>
        <w:textAlignment w:val="baseline"/>
        <w:rPr>
          <w:rFonts w:cs="Arial"/>
          <w:sz w:val="20"/>
          <w:szCs w:val="20"/>
        </w:rPr>
      </w:pPr>
      <w:r>
        <w:rPr>
          <w:rFonts w:cs="Arial"/>
          <w:sz w:val="20"/>
          <w:szCs w:val="20"/>
        </w:rPr>
        <w:t>Personal identifiers and contacts (such as name, unique pupil number, contact details and address)</w:t>
      </w:r>
    </w:p>
    <w:p>
      <w:pPr>
        <w:pStyle w:val="ListParagraph"/>
        <w:widowControl w:val="false"/>
        <w:numPr>
          <w:ilvl w:val="0"/>
          <w:numId w:val="8"/>
        </w:numPr>
        <w:overflowPunct w:val="false"/>
        <w:autoSpaceDE w:val="false"/>
        <w:spacing w:lineRule="auto" w:line="240" w:before="0" w:after="0"/>
        <w:contextualSpacing w:val="false"/>
        <w:textAlignment w:val="baseline"/>
        <w:rPr>
          <w:rFonts w:cs="Arial"/>
          <w:sz w:val="20"/>
          <w:szCs w:val="20"/>
        </w:rPr>
      </w:pPr>
      <w:r>
        <w:rPr>
          <w:rFonts w:cs="Arial"/>
          <w:sz w:val="20"/>
          <w:szCs w:val="20"/>
        </w:rPr>
        <w:t>Your date of birth and gender</w:t>
      </w:r>
    </w:p>
    <w:p>
      <w:pPr>
        <w:pStyle w:val="ListParagraph"/>
        <w:numPr>
          <w:ilvl w:val="0"/>
          <w:numId w:val="8"/>
        </w:numPr>
        <w:suppressAutoHyphens w:val="false"/>
        <w:spacing w:lineRule="auto" w:line="240" w:before="0" w:after="0"/>
        <w:contextualSpacing w:val="false"/>
        <w:rPr>
          <w:rFonts w:cs="Arial"/>
          <w:sz w:val="20"/>
          <w:szCs w:val="20"/>
        </w:rPr>
      </w:pPr>
      <w:r>
        <w:rPr>
          <w:rFonts w:cs="Arial"/>
          <w:sz w:val="20"/>
          <w:szCs w:val="20"/>
        </w:rPr>
        <w:t>Details for your emergency contacts – parent / carer contact details including name and address, phone number and email address, relation to you and if they have parental responsibility</w:t>
      </w:r>
    </w:p>
    <w:p>
      <w:pPr>
        <w:pStyle w:val="ListParagraph"/>
        <w:numPr>
          <w:ilvl w:val="0"/>
          <w:numId w:val="8"/>
        </w:numPr>
        <w:suppressAutoHyphens w:val="false"/>
        <w:spacing w:lineRule="auto" w:line="240" w:before="0" w:after="0"/>
        <w:contextualSpacing w:val="false"/>
        <w:rPr>
          <w:rFonts w:cs="Arial"/>
          <w:sz w:val="20"/>
          <w:szCs w:val="20"/>
        </w:rPr>
      </w:pPr>
      <w:r>
        <w:rPr>
          <w:rFonts w:cs="Arial"/>
          <w:sz w:val="20"/>
          <w:szCs w:val="20"/>
        </w:rPr>
        <w:t>Your first language</w:t>
      </w:r>
    </w:p>
    <w:p>
      <w:pPr>
        <w:pStyle w:val="ListParagraph"/>
        <w:numPr>
          <w:ilvl w:val="0"/>
          <w:numId w:val="8"/>
        </w:numPr>
        <w:suppressAutoHyphens w:val="false"/>
        <w:spacing w:lineRule="auto" w:line="240" w:before="0" w:after="0"/>
        <w:contextualSpacing w:val="false"/>
        <w:rPr>
          <w:rFonts w:cs="Arial"/>
          <w:sz w:val="20"/>
          <w:szCs w:val="20"/>
        </w:rPr>
      </w:pPr>
      <w:r>
        <w:rPr>
          <w:rFonts w:cs="Arial"/>
          <w:sz w:val="20"/>
          <w:szCs w:val="20"/>
        </w:rPr>
        <w:t>Position in your family, e.g. eldest sibling</w:t>
      </w:r>
    </w:p>
    <w:p>
      <w:pPr>
        <w:pStyle w:val="ListParagraph"/>
        <w:numPr>
          <w:ilvl w:val="0"/>
          <w:numId w:val="8"/>
        </w:numPr>
        <w:suppressAutoHyphens w:val="false"/>
        <w:spacing w:lineRule="auto" w:line="240" w:before="0" w:after="0"/>
        <w:contextualSpacing w:val="false"/>
        <w:rPr>
          <w:rFonts w:cs="Arial"/>
          <w:sz w:val="20"/>
          <w:szCs w:val="20"/>
        </w:rPr>
      </w:pPr>
      <w:r>
        <w:rPr>
          <w:rFonts w:cs="Arial"/>
          <w:sz w:val="20"/>
          <w:szCs w:val="20"/>
        </w:rPr>
        <w:t>Admission number, the date of admission and the date of leaving, where appropriate</w:t>
      </w:r>
    </w:p>
    <w:p>
      <w:pPr>
        <w:pStyle w:val="ListParagraph"/>
        <w:numPr>
          <w:ilvl w:val="0"/>
          <w:numId w:val="8"/>
        </w:numPr>
        <w:suppressAutoHyphens w:val="false"/>
        <w:spacing w:lineRule="auto" w:line="240" w:before="0" w:after="0"/>
        <w:contextualSpacing w:val="false"/>
        <w:rPr>
          <w:rFonts w:cs="Arial"/>
          <w:sz w:val="20"/>
          <w:szCs w:val="20"/>
        </w:rPr>
      </w:pPr>
      <w:r>
        <w:rPr>
          <w:rFonts w:cs="Arial"/>
          <w:sz w:val="20"/>
          <w:szCs w:val="20"/>
        </w:rPr>
        <w:t>Your characteristics, like your ethnic background, religion, any special educational needs information</w:t>
      </w:r>
    </w:p>
    <w:p>
      <w:pPr>
        <w:pStyle w:val="ListParagraph"/>
        <w:numPr>
          <w:ilvl w:val="0"/>
          <w:numId w:val="8"/>
        </w:numPr>
        <w:suppressAutoHyphens w:val="false"/>
        <w:spacing w:lineRule="auto" w:line="240" w:before="0" w:after="0"/>
        <w:contextualSpacing w:val="false"/>
        <w:rPr>
          <w:rFonts w:cs="Arial"/>
          <w:sz w:val="20"/>
          <w:szCs w:val="20"/>
        </w:rPr>
      </w:pPr>
      <w:r>
        <w:rPr>
          <w:rFonts w:cs="Arial"/>
          <w:sz w:val="20"/>
          <w:szCs w:val="20"/>
        </w:rPr>
        <w:t>Your eligibility for free school meals</w:t>
      </w:r>
    </w:p>
    <w:p>
      <w:pPr>
        <w:pStyle w:val="ListParagraph"/>
        <w:numPr>
          <w:ilvl w:val="0"/>
          <w:numId w:val="8"/>
        </w:numPr>
        <w:suppressAutoHyphens w:val="false"/>
        <w:spacing w:lineRule="auto" w:line="240" w:before="0" w:after="0"/>
        <w:contextualSpacing w:val="false"/>
        <w:rPr>
          <w:rFonts w:cs="Arial"/>
          <w:sz w:val="20"/>
          <w:szCs w:val="20"/>
        </w:rPr>
      </w:pPr>
      <w:r>
        <w:rPr>
          <w:rFonts w:cs="Arial"/>
          <w:sz w:val="20"/>
          <w:szCs w:val="20"/>
        </w:rPr>
        <w:t>Identification (e.g. birth certificate)</w:t>
      </w:r>
    </w:p>
    <w:p>
      <w:pPr>
        <w:pStyle w:val="ListParagraph"/>
        <w:numPr>
          <w:ilvl w:val="0"/>
          <w:numId w:val="8"/>
        </w:numPr>
        <w:suppressAutoHyphens w:val="false"/>
        <w:spacing w:lineRule="auto" w:line="240" w:before="0" w:after="0"/>
        <w:contextualSpacing w:val="false"/>
        <w:rPr>
          <w:rFonts w:cs="Arial"/>
          <w:sz w:val="20"/>
          <w:szCs w:val="20"/>
        </w:rPr>
      </w:pPr>
      <w:r>
        <w:rPr>
          <w:rFonts w:cs="Arial"/>
          <w:sz w:val="20"/>
          <w:szCs w:val="20"/>
        </w:rPr>
        <w:t>Any medical conditions you have, including physical and mental health (such as doctor’s information, dental health, allergies, medication and dietary requirements), medicine consent and administering records</w:t>
      </w:r>
    </w:p>
    <w:p>
      <w:pPr>
        <w:pStyle w:val="ListParagraph"/>
        <w:numPr>
          <w:ilvl w:val="0"/>
          <w:numId w:val="8"/>
        </w:numPr>
        <w:suppressAutoHyphens w:val="false"/>
        <w:spacing w:lineRule="auto" w:line="240" w:before="0" w:after="0"/>
        <w:contextualSpacing w:val="false"/>
        <w:rPr>
          <w:rFonts w:cs="Arial"/>
          <w:sz w:val="20"/>
          <w:szCs w:val="20"/>
        </w:rPr>
      </w:pPr>
      <w:r>
        <w:rPr>
          <w:rFonts w:cs="Arial"/>
          <w:sz w:val="20"/>
          <w:szCs w:val="20"/>
        </w:rPr>
        <w:t>Family circumstances which might affect your welfare or happiness</w:t>
      </w:r>
    </w:p>
    <w:p>
      <w:pPr>
        <w:pStyle w:val="ListParagraph"/>
        <w:numPr>
          <w:ilvl w:val="0"/>
          <w:numId w:val="8"/>
        </w:numPr>
        <w:suppressAutoHyphens w:val="false"/>
        <w:spacing w:lineRule="auto" w:line="240" w:before="0" w:after="0"/>
        <w:contextualSpacing w:val="false"/>
        <w:rPr>
          <w:rFonts w:cs="Arial"/>
          <w:sz w:val="20"/>
          <w:szCs w:val="20"/>
        </w:rPr>
      </w:pPr>
      <w:r>
        <w:rPr>
          <w:rFonts w:cs="Arial"/>
          <w:sz w:val="20"/>
          <w:szCs w:val="20"/>
        </w:rPr>
        <w:t>Your attendance records (such as sessions attended, number of absences, absence reasons and any previous schools attended)</w:t>
      </w:r>
    </w:p>
    <w:p>
      <w:pPr>
        <w:pStyle w:val="ListParagraph"/>
        <w:numPr>
          <w:ilvl w:val="0"/>
          <w:numId w:val="8"/>
        </w:numPr>
        <w:suppressAutoHyphens w:val="false"/>
        <w:spacing w:lineRule="auto" w:line="240" w:before="0" w:after="0"/>
        <w:contextualSpacing w:val="false"/>
        <w:rPr>
          <w:rFonts w:cs="Arial"/>
          <w:sz w:val="20"/>
          <w:szCs w:val="20"/>
        </w:rPr>
      </w:pPr>
      <w:r>
        <w:rPr>
          <w:rFonts w:cs="Arial"/>
          <w:sz w:val="20"/>
          <w:szCs w:val="20"/>
        </w:rPr>
        <w:t xml:space="preserve">National curriculum and agreed syllabus record sheets and religious education </w:t>
      </w:r>
    </w:p>
    <w:p>
      <w:pPr>
        <w:pStyle w:val="ListParagraph"/>
        <w:numPr>
          <w:ilvl w:val="0"/>
          <w:numId w:val="8"/>
        </w:numPr>
        <w:suppressAutoHyphens w:val="false"/>
        <w:spacing w:lineRule="auto" w:line="240" w:before="0" w:after="0"/>
        <w:contextualSpacing w:val="false"/>
        <w:rPr>
          <w:rFonts w:cs="Arial"/>
          <w:sz w:val="20"/>
          <w:szCs w:val="20"/>
        </w:rPr>
      </w:pPr>
      <w:r>
        <w:rPr>
          <w:rFonts w:cs="Arial"/>
          <w:sz w:val="20"/>
          <w:szCs w:val="20"/>
        </w:rPr>
        <w:t>Workbooks and planners</w:t>
      </w:r>
    </w:p>
    <w:p>
      <w:pPr>
        <w:pStyle w:val="ListParagraph"/>
        <w:numPr>
          <w:ilvl w:val="0"/>
          <w:numId w:val="8"/>
        </w:numPr>
        <w:suppressAutoHyphens w:val="false"/>
        <w:spacing w:lineRule="auto" w:line="240" w:before="0" w:after="0"/>
        <w:contextualSpacing w:val="false"/>
        <w:rPr>
          <w:rFonts w:cs="Arial"/>
          <w:sz w:val="20"/>
          <w:szCs w:val="20"/>
        </w:rPr>
      </w:pPr>
      <w:r>
        <w:rPr>
          <w:rFonts w:cs="Arial"/>
          <w:sz w:val="20"/>
          <w:szCs w:val="20"/>
        </w:rPr>
        <w:t>Written educational reports</w:t>
      </w:r>
    </w:p>
    <w:p>
      <w:pPr>
        <w:pStyle w:val="ListParagraph"/>
        <w:numPr>
          <w:ilvl w:val="0"/>
          <w:numId w:val="8"/>
        </w:numPr>
        <w:suppressAutoHyphens w:val="false"/>
        <w:spacing w:lineRule="auto" w:line="240" w:before="0" w:after="0"/>
        <w:contextualSpacing w:val="false"/>
        <w:rPr>
          <w:rFonts w:cs="Arial"/>
          <w:sz w:val="20"/>
          <w:szCs w:val="20"/>
        </w:rPr>
      </w:pPr>
      <w:r>
        <w:rPr>
          <w:rFonts w:cs="Arial"/>
          <w:sz w:val="20"/>
          <w:szCs w:val="20"/>
        </w:rPr>
        <w:t>Special educational needs information and support</w:t>
      </w:r>
    </w:p>
    <w:p>
      <w:pPr>
        <w:pStyle w:val="ListParagraph"/>
        <w:numPr>
          <w:ilvl w:val="0"/>
          <w:numId w:val="8"/>
        </w:numPr>
        <w:suppressAutoHyphens w:val="false"/>
        <w:spacing w:lineRule="auto" w:line="240" w:before="0" w:after="0"/>
        <w:contextualSpacing w:val="false"/>
        <w:rPr>
          <w:rFonts w:cs="Arial"/>
          <w:sz w:val="20"/>
          <w:szCs w:val="20"/>
        </w:rPr>
      </w:pPr>
      <w:r>
        <w:rPr>
          <w:rFonts w:cs="Arial"/>
          <w:sz w:val="20"/>
          <w:szCs w:val="20"/>
        </w:rPr>
        <w:t xml:space="preserve">Your test results, attendance assessment and attainment </w:t>
      </w:r>
    </w:p>
    <w:p>
      <w:pPr>
        <w:pStyle w:val="ListParagraph"/>
        <w:numPr>
          <w:ilvl w:val="0"/>
          <w:numId w:val="8"/>
        </w:numPr>
        <w:suppressAutoHyphens w:val="false"/>
        <w:spacing w:lineRule="auto" w:line="240" w:before="0" w:after="0"/>
        <w:contextualSpacing w:val="false"/>
        <w:rPr>
          <w:rFonts w:cs="Arial"/>
          <w:sz w:val="20"/>
          <w:szCs w:val="20"/>
        </w:rPr>
      </w:pPr>
      <w:r>
        <w:rPr>
          <w:rFonts w:cs="Arial"/>
          <w:sz w:val="20"/>
          <w:szCs w:val="20"/>
        </w:rPr>
        <w:t>Behavioural information (such as exclusions and any relevant alternative provision put in place)</w:t>
      </w:r>
    </w:p>
    <w:p>
      <w:pPr>
        <w:pStyle w:val="ListParagraph"/>
        <w:numPr>
          <w:ilvl w:val="0"/>
          <w:numId w:val="8"/>
        </w:numPr>
        <w:suppressAutoHyphens w:val="false"/>
        <w:spacing w:lineRule="auto" w:line="240" w:before="0" w:after="0"/>
        <w:contextualSpacing w:val="false"/>
        <w:rPr>
          <w:rFonts w:cs="Arial"/>
          <w:sz w:val="20"/>
          <w:szCs w:val="20"/>
        </w:rPr>
      </w:pPr>
      <w:r>
        <w:rPr>
          <w:rFonts w:cs="Arial"/>
          <w:sz w:val="20"/>
          <w:szCs w:val="20"/>
        </w:rPr>
        <w:t>Safeguarding information (such as court orders and professional involvement, any notes indicating child protection disclosures and reports)</w:t>
      </w:r>
    </w:p>
    <w:p>
      <w:pPr>
        <w:pStyle w:val="ListParagraph"/>
        <w:numPr>
          <w:ilvl w:val="0"/>
          <w:numId w:val="8"/>
        </w:numPr>
        <w:suppressAutoHyphens w:val="false"/>
        <w:spacing w:lineRule="auto" w:line="240" w:before="0" w:after="0"/>
        <w:contextualSpacing w:val="false"/>
        <w:rPr>
          <w:rFonts w:cs="Arial"/>
          <w:sz w:val="20"/>
          <w:szCs w:val="20"/>
        </w:rPr>
      </w:pPr>
      <w:r>
        <w:rPr>
          <w:rFonts w:cs="Arial"/>
          <w:sz w:val="20"/>
          <w:szCs w:val="20"/>
        </w:rPr>
        <w:t>Agency reports such as speech and language therapists, educational psychologist</w:t>
      </w:r>
    </w:p>
    <w:p>
      <w:pPr>
        <w:pStyle w:val="ListParagraph"/>
        <w:numPr>
          <w:ilvl w:val="0"/>
          <w:numId w:val="8"/>
        </w:numPr>
        <w:suppressAutoHyphens w:val="false"/>
        <w:spacing w:lineRule="auto" w:line="240" w:before="0" w:after="0"/>
        <w:contextualSpacing w:val="false"/>
        <w:rPr>
          <w:rFonts w:cs="Arial"/>
          <w:sz w:val="20"/>
          <w:szCs w:val="20"/>
        </w:rPr>
      </w:pPr>
      <w:r>
        <w:rPr>
          <w:rFonts w:cs="Arial"/>
          <w:sz w:val="20"/>
          <w:szCs w:val="20"/>
        </w:rPr>
        <w:t>Any information about an education and healthcare (EHC) plan and support offered in relation to the EHC plan, or pre statutory support</w:t>
      </w:r>
    </w:p>
    <w:p>
      <w:pPr>
        <w:pStyle w:val="ListParagraph"/>
        <w:numPr>
          <w:ilvl w:val="0"/>
          <w:numId w:val="8"/>
        </w:numPr>
        <w:suppressAutoHyphens w:val="false"/>
        <w:spacing w:lineRule="auto" w:line="240" w:before="0" w:after="0"/>
        <w:contextualSpacing w:val="false"/>
        <w:rPr>
          <w:rFonts w:cs="Arial"/>
          <w:sz w:val="20"/>
          <w:szCs w:val="20"/>
        </w:rPr>
      </w:pPr>
      <w:r>
        <w:rPr>
          <w:rFonts w:cs="Arial"/>
          <w:sz w:val="20"/>
          <w:szCs w:val="20"/>
        </w:rPr>
        <w:t>Individual risk assessments and care plans</w:t>
      </w:r>
    </w:p>
    <w:p>
      <w:pPr>
        <w:pStyle w:val="ListParagraph"/>
        <w:numPr>
          <w:ilvl w:val="0"/>
          <w:numId w:val="8"/>
        </w:numPr>
        <w:suppressAutoHyphens w:val="false"/>
        <w:spacing w:lineRule="auto" w:line="240" w:before="0" w:after="0"/>
        <w:contextualSpacing w:val="false"/>
        <w:rPr>
          <w:rFonts w:cs="Arial"/>
          <w:sz w:val="20"/>
          <w:szCs w:val="20"/>
        </w:rPr>
      </w:pPr>
      <w:r>
        <w:rPr>
          <w:rFonts w:cs="Arial"/>
          <w:sz w:val="20"/>
          <w:szCs w:val="20"/>
        </w:rPr>
        <w:t>Notes relating to incidents and accidents that involve you</w:t>
      </w:r>
    </w:p>
    <w:p>
      <w:pPr>
        <w:pStyle w:val="ListParagraph"/>
        <w:numPr>
          <w:ilvl w:val="0"/>
          <w:numId w:val="8"/>
        </w:numPr>
        <w:suppressAutoHyphens w:val="false"/>
        <w:spacing w:lineRule="auto" w:line="240" w:before="0" w:after="0"/>
        <w:contextualSpacing w:val="false"/>
        <w:rPr>
          <w:rFonts w:cs="Arial"/>
          <w:sz w:val="20"/>
          <w:szCs w:val="20"/>
        </w:rPr>
      </w:pPr>
      <w:r>
        <w:rPr>
          <w:rFonts w:cs="Arial"/>
          <w:sz w:val="20"/>
          <w:szCs w:val="20"/>
        </w:rPr>
        <w:t>Any correspondence with parents or external agencies involving you, including records of meetings, phone calls, emails</w:t>
      </w:r>
    </w:p>
    <w:p>
      <w:pPr>
        <w:pStyle w:val="ListParagraph"/>
        <w:numPr>
          <w:ilvl w:val="0"/>
          <w:numId w:val="8"/>
        </w:numPr>
        <w:suppressAutoHyphens w:val="false"/>
        <w:spacing w:lineRule="auto" w:line="240" w:before="0" w:after="0"/>
        <w:contextualSpacing w:val="false"/>
        <w:rPr>
          <w:rFonts w:cs="Arial"/>
          <w:sz w:val="20"/>
          <w:szCs w:val="20"/>
        </w:rPr>
      </w:pPr>
      <w:r>
        <w:rPr>
          <w:rFonts w:cs="Arial"/>
          <w:sz w:val="20"/>
          <w:szCs w:val="20"/>
        </w:rPr>
        <w:t>Details of your care circumstances at home</w:t>
      </w:r>
    </w:p>
    <w:p>
      <w:pPr>
        <w:pStyle w:val="ListParagraph"/>
        <w:numPr>
          <w:ilvl w:val="0"/>
          <w:numId w:val="8"/>
        </w:numPr>
        <w:suppressAutoHyphens w:val="false"/>
        <w:spacing w:lineRule="auto" w:line="240" w:before="0" w:after="0"/>
        <w:contextualSpacing w:val="false"/>
        <w:rPr>
          <w:rFonts w:cs="Arial"/>
          <w:sz w:val="20"/>
          <w:szCs w:val="20"/>
        </w:rPr>
      </w:pPr>
      <w:r>
        <w:rPr>
          <w:rFonts w:cs="Arial"/>
          <w:sz w:val="20"/>
          <w:szCs w:val="20"/>
        </w:rPr>
        <w:t>Parental and, where appropriate, pupil consent forms for educational visits, photographs and videos, etc.</w:t>
      </w:r>
    </w:p>
    <w:p>
      <w:pPr>
        <w:pStyle w:val="ListParagraph"/>
        <w:numPr>
          <w:ilvl w:val="0"/>
          <w:numId w:val="8"/>
        </w:numPr>
        <w:suppressAutoHyphens w:val="false"/>
        <w:spacing w:lineRule="auto" w:line="240" w:before="0" w:after="0"/>
        <w:contextualSpacing w:val="false"/>
        <w:rPr>
          <w:rFonts w:cs="Arial"/>
          <w:sz w:val="20"/>
          <w:szCs w:val="20"/>
        </w:rPr>
      </w:pPr>
      <w:r>
        <w:rPr>
          <w:rFonts w:cs="Arial"/>
          <w:sz w:val="20"/>
          <w:szCs w:val="20"/>
        </w:rPr>
        <w:t>Details about how you get to school</w:t>
      </w:r>
    </w:p>
    <w:p>
      <w:pPr>
        <w:pStyle w:val="ListParagraph"/>
        <w:numPr>
          <w:ilvl w:val="0"/>
          <w:numId w:val="8"/>
        </w:numPr>
        <w:suppressAutoHyphens w:val="false"/>
        <w:spacing w:lineRule="auto" w:line="240" w:before="0" w:after="0"/>
        <w:contextualSpacing w:val="false"/>
        <w:rPr>
          <w:rFonts w:cs="Arial"/>
          <w:sz w:val="20"/>
          <w:szCs w:val="20"/>
        </w:rPr>
      </w:pPr>
      <w:r>
        <w:rPr>
          <w:rFonts w:cs="Arial"/>
          <w:sz w:val="20"/>
          <w:szCs w:val="20"/>
        </w:rPr>
        <w:t>Information about how you use our computer systems to ensure that you are safe online</w:t>
      </w:r>
    </w:p>
    <w:p>
      <w:pPr>
        <w:pStyle w:val="ListParagraph"/>
        <w:numPr>
          <w:ilvl w:val="0"/>
          <w:numId w:val="8"/>
        </w:numPr>
        <w:suppressAutoHyphens w:val="false"/>
        <w:spacing w:lineRule="auto" w:line="240" w:before="0" w:after="0"/>
        <w:contextualSpacing w:val="false"/>
        <w:rPr>
          <w:rFonts w:cs="Arial"/>
          <w:sz w:val="20"/>
          <w:szCs w:val="20"/>
        </w:rPr>
      </w:pPr>
      <w:r>
        <w:rPr>
          <w:rFonts w:cs="Arial"/>
          <w:sz w:val="20"/>
          <w:szCs w:val="20"/>
        </w:rPr>
        <w:t>Information relating to complaints</w:t>
      </w:r>
    </w:p>
    <w:p>
      <w:pPr>
        <w:pStyle w:val="ListParagraph"/>
        <w:numPr>
          <w:ilvl w:val="0"/>
          <w:numId w:val="8"/>
        </w:numPr>
        <w:suppressAutoHyphens w:val="false"/>
        <w:spacing w:lineRule="auto" w:line="240" w:before="0" w:after="0"/>
        <w:contextualSpacing w:val="false"/>
        <w:rPr>
          <w:rFonts w:cs="Arial"/>
          <w:sz w:val="20"/>
          <w:szCs w:val="20"/>
        </w:rPr>
      </w:pPr>
      <w:r>
        <w:rPr>
          <w:rFonts w:cs="Arial"/>
          <w:sz w:val="20"/>
          <w:szCs w:val="20"/>
        </w:rPr>
        <w:t>Photographs of you</w:t>
      </w:r>
    </w:p>
    <w:p>
      <w:pPr>
        <w:pStyle w:val="ListParagraph"/>
        <w:numPr>
          <w:ilvl w:val="0"/>
          <w:numId w:val="8"/>
        </w:numPr>
        <w:suppressAutoHyphens w:val="false"/>
        <w:spacing w:lineRule="auto" w:line="240" w:before="0" w:after="0"/>
        <w:contextualSpacing w:val="false"/>
        <w:rPr>
          <w:rFonts w:cs="Arial"/>
          <w:sz w:val="20"/>
          <w:szCs w:val="20"/>
        </w:rPr>
      </w:pPr>
      <w:r>
        <w:rPr>
          <w:rFonts w:cs="Arial"/>
          <w:sz w:val="20"/>
          <w:szCs w:val="20"/>
        </w:rPr>
        <w:t>Time on and off site</w:t>
      </w:r>
    </w:p>
    <w:p>
      <w:pPr>
        <w:pStyle w:val="ListParagraph"/>
        <w:numPr>
          <w:ilvl w:val="0"/>
          <w:numId w:val="8"/>
        </w:numPr>
        <w:suppressAutoHyphens w:val="false"/>
        <w:spacing w:lineRule="auto" w:line="240" w:before="0" w:after="0"/>
        <w:contextualSpacing w:val="false"/>
        <w:rPr>
          <w:rFonts w:cs="Arial"/>
          <w:sz w:val="20"/>
          <w:szCs w:val="20"/>
        </w:rPr>
      </w:pPr>
      <w:r>
        <w:rPr>
          <w:rFonts w:cs="Arial"/>
          <w:sz w:val="20"/>
          <w:szCs w:val="20"/>
        </w:rPr>
        <w:t>CCTV images (if taken in the setting)</w:t>
      </w:r>
    </w:p>
    <w:p>
      <w:pPr>
        <w:pStyle w:val="ListParagraph"/>
        <w:numPr>
          <w:ilvl w:val="0"/>
          <w:numId w:val="8"/>
        </w:numPr>
        <w:suppressAutoHyphens w:val="false"/>
        <w:spacing w:lineRule="auto" w:line="240" w:before="0" w:after="0"/>
        <w:contextualSpacing w:val="false"/>
        <w:rPr>
          <w:rFonts w:cs="Arial"/>
          <w:sz w:val="20"/>
          <w:szCs w:val="20"/>
        </w:rPr>
      </w:pPr>
      <w:r>
        <w:rPr>
          <w:rFonts w:cs="Arial"/>
          <w:sz w:val="20"/>
          <w:szCs w:val="20"/>
        </w:rPr>
        <w:t>Biometric information (if taken in the setting)</w:t>
      </w:r>
    </w:p>
    <w:p>
      <w:pPr>
        <w:pStyle w:val="Normal1"/>
        <w:widowControl w:val="false"/>
        <w:overflowPunct w:val="false"/>
        <w:autoSpaceDE w:val="false"/>
        <w:spacing w:lineRule="auto" w:line="240" w:before="0" w:after="0"/>
        <w:textAlignment w:val="baseline"/>
        <w:rPr>
          <w:rFonts w:cs="Arial"/>
          <w:sz w:val="20"/>
          <w:szCs w:val="20"/>
        </w:rPr>
      </w:pPr>
      <w:r>
        <w:rPr>
          <w:rFonts w:cs="Arial"/>
          <w:sz w:val="20"/>
          <w:szCs w:val="20"/>
        </w:rPr>
      </w:r>
    </w:p>
    <w:p>
      <w:pPr>
        <w:pStyle w:val="Heading2"/>
        <w:tabs>
          <w:tab w:val="clear" w:pos="720"/>
          <w:tab w:val="left" w:pos="0" w:leader="none"/>
        </w:tabs>
        <w:ind w:hanging="0" w:left="0"/>
        <w:rPr>
          <w:rFonts w:cs="Arial"/>
          <w:color w:val="auto"/>
          <w:sz w:val="20"/>
          <w:szCs w:val="20"/>
        </w:rPr>
      </w:pPr>
      <w:bookmarkStart w:id="11" w:name="_Hlk218850253"/>
      <w:bookmarkEnd w:id="11"/>
      <w:r>
        <w:rPr>
          <w:rFonts w:cs="Arial"/>
          <w:color w:val="auto"/>
          <w:sz w:val="20"/>
          <w:szCs w:val="20"/>
        </w:rPr>
        <w:t>Why we collect and use pupil information</w:t>
      </w:r>
    </w:p>
    <w:p>
      <w:pPr>
        <w:pStyle w:val="Normal1"/>
        <w:rPr>
          <w:rFonts w:cs="Arial"/>
          <w:sz w:val="20"/>
          <w:szCs w:val="20"/>
        </w:rPr>
      </w:pPr>
      <w:r>
        <w:rPr>
          <w:rFonts w:cs="Arial"/>
          <w:sz w:val="20"/>
          <w:szCs w:val="20"/>
        </w:rPr>
        <w:t>We collect and use pupil information for the following purposes:</w:t>
      </w:r>
    </w:p>
    <w:p>
      <w:pPr>
        <w:pStyle w:val="Normal1"/>
        <w:numPr>
          <w:ilvl w:val="0"/>
          <w:numId w:val="9"/>
        </w:numPr>
        <w:tabs>
          <w:tab w:val="clear" w:pos="720"/>
        </w:tabs>
        <w:suppressAutoHyphens w:val="false"/>
        <w:spacing w:lineRule="auto" w:line="240" w:before="0" w:after="0"/>
        <w:ind w:hanging="283" w:left="567"/>
        <w:rPr>
          <w:rFonts w:cs="Arial"/>
          <w:sz w:val="20"/>
          <w:szCs w:val="20"/>
        </w:rPr>
      </w:pPr>
      <w:r>
        <w:rPr>
          <w:rFonts w:cs="Arial"/>
          <w:sz w:val="20"/>
          <w:szCs w:val="20"/>
        </w:rPr>
        <w:t>To provide children with an education</w:t>
      </w:r>
    </w:p>
    <w:p>
      <w:pPr>
        <w:pStyle w:val="Normal1"/>
        <w:numPr>
          <w:ilvl w:val="0"/>
          <w:numId w:val="9"/>
        </w:numPr>
        <w:tabs>
          <w:tab w:val="clear" w:pos="720"/>
        </w:tabs>
        <w:suppressAutoHyphens w:val="false"/>
        <w:spacing w:lineRule="auto" w:line="240" w:before="0" w:after="0"/>
        <w:ind w:hanging="283" w:left="567"/>
        <w:rPr>
          <w:rFonts w:cs="Arial"/>
          <w:sz w:val="20"/>
          <w:szCs w:val="20"/>
        </w:rPr>
      </w:pPr>
      <w:r>
        <w:rPr>
          <w:rFonts w:cs="Arial"/>
          <w:sz w:val="20"/>
          <w:szCs w:val="20"/>
        </w:rPr>
        <w:t>Get in touch with parents / carers as required, including for emergencies</w:t>
      </w:r>
    </w:p>
    <w:p>
      <w:pPr>
        <w:pStyle w:val="Normal1"/>
        <w:numPr>
          <w:ilvl w:val="0"/>
          <w:numId w:val="9"/>
        </w:numPr>
        <w:tabs>
          <w:tab w:val="clear" w:pos="720"/>
        </w:tabs>
        <w:suppressAutoHyphens w:val="false"/>
        <w:spacing w:lineRule="auto" w:line="240" w:before="0" w:after="0"/>
        <w:ind w:hanging="283" w:left="567"/>
        <w:rPr>
          <w:rFonts w:cs="Arial"/>
          <w:sz w:val="20"/>
          <w:szCs w:val="20"/>
        </w:rPr>
      </w:pPr>
      <w:r>
        <w:rPr>
          <w:rFonts w:cs="Arial"/>
          <w:sz w:val="20"/>
          <w:szCs w:val="20"/>
        </w:rPr>
        <w:t>Support learning by keeping track of educational progress, monitor and report on pupil attainment progress, check how pupils are performing in exams and ascertain whether further help is required</w:t>
      </w:r>
    </w:p>
    <w:p>
      <w:pPr>
        <w:pStyle w:val="Normal1"/>
        <w:numPr>
          <w:ilvl w:val="0"/>
          <w:numId w:val="9"/>
        </w:numPr>
        <w:tabs>
          <w:tab w:val="clear" w:pos="720"/>
        </w:tabs>
        <w:suppressAutoHyphens w:val="false"/>
        <w:spacing w:lineRule="auto" w:line="240" w:before="0" w:after="0"/>
        <w:ind w:hanging="283" w:left="567"/>
        <w:rPr>
          <w:rFonts w:cs="Arial"/>
          <w:sz w:val="20"/>
          <w:szCs w:val="20"/>
        </w:rPr>
      </w:pPr>
      <w:r>
        <w:rPr>
          <w:rFonts w:cs="Arial"/>
          <w:sz w:val="20"/>
          <w:szCs w:val="20"/>
        </w:rPr>
        <w:t>Ensure that personal information is accurate</w:t>
      </w:r>
    </w:p>
    <w:p>
      <w:pPr>
        <w:pStyle w:val="Normal1"/>
        <w:numPr>
          <w:ilvl w:val="0"/>
          <w:numId w:val="9"/>
        </w:numPr>
        <w:tabs>
          <w:tab w:val="clear" w:pos="720"/>
        </w:tabs>
        <w:suppressAutoHyphens w:val="false"/>
        <w:spacing w:lineRule="auto" w:line="240" w:before="0" w:after="0"/>
        <w:ind w:hanging="283" w:left="567"/>
        <w:rPr>
          <w:rFonts w:cs="Arial"/>
          <w:sz w:val="20"/>
          <w:szCs w:val="20"/>
        </w:rPr>
      </w:pPr>
      <w:r>
        <w:rPr>
          <w:rFonts w:cs="Arial"/>
          <w:sz w:val="20"/>
          <w:szCs w:val="20"/>
        </w:rPr>
        <w:t>Track how well academies are performing and assess the quality of our services</w:t>
      </w:r>
    </w:p>
    <w:p>
      <w:pPr>
        <w:pStyle w:val="Normal1"/>
        <w:numPr>
          <w:ilvl w:val="0"/>
          <w:numId w:val="9"/>
        </w:numPr>
        <w:tabs>
          <w:tab w:val="clear" w:pos="720"/>
        </w:tabs>
        <w:suppressAutoHyphens w:val="false"/>
        <w:spacing w:lineRule="auto" w:line="240" w:before="0" w:after="0"/>
        <w:ind w:hanging="283" w:left="567"/>
        <w:rPr>
          <w:rFonts w:cs="Arial"/>
          <w:sz w:val="20"/>
          <w:szCs w:val="20"/>
        </w:rPr>
      </w:pPr>
      <w:r>
        <w:rPr>
          <w:rFonts w:cs="Arial"/>
          <w:sz w:val="20"/>
          <w:szCs w:val="20"/>
        </w:rPr>
        <w:t>Look after children’s wellbeing and provide appropriate pastoral care, to safeguard the welfare of children</w:t>
      </w:r>
    </w:p>
    <w:p>
      <w:pPr>
        <w:pStyle w:val="Normal1"/>
        <w:numPr>
          <w:ilvl w:val="0"/>
          <w:numId w:val="9"/>
        </w:numPr>
        <w:tabs>
          <w:tab w:val="clear" w:pos="720"/>
        </w:tabs>
        <w:suppressAutoHyphens w:val="false"/>
        <w:spacing w:lineRule="auto" w:line="240" w:before="0" w:after="0"/>
        <w:ind w:hanging="283" w:left="567"/>
        <w:rPr>
          <w:rFonts w:cs="Arial"/>
          <w:sz w:val="20"/>
          <w:szCs w:val="20"/>
        </w:rPr>
      </w:pPr>
      <w:r>
        <w:rPr>
          <w:rFonts w:cs="Arial"/>
          <w:sz w:val="20"/>
          <w:szCs w:val="20"/>
        </w:rPr>
        <w:t>Offer family support, within the remit of the academies and Trust</w:t>
      </w:r>
    </w:p>
    <w:p>
      <w:pPr>
        <w:pStyle w:val="Normal1"/>
        <w:numPr>
          <w:ilvl w:val="0"/>
          <w:numId w:val="9"/>
        </w:numPr>
        <w:tabs>
          <w:tab w:val="clear" w:pos="720"/>
        </w:tabs>
        <w:suppressAutoHyphens w:val="false"/>
        <w:spacing w:lineRule="auto" w:line="240" w:before="0" w:after="0"/>
        <w:ind w:hanging="283" w:left="567"/>
        <w:rPr>
          <w:rFonts w:cs="Arial"/>
          <w:sz w:val="20"/>
          <w:szCs w:val="20"/>
        </w:rPr>
      </w:pPr>
      <w:r>
        <w:rPr>
          <w:rFonts w:cs="Arial"/>
          <w:sz w:val="20"/>
          <w:szCs w:val="20"/>
        </w:rPr>
        <w:t>Keep children safe by collecting medical information, information regarding allergies, and provide appropriate medical care</w:t>
      </w:r>
    </w:p>
    <w:p>
      <w:pPr>
        <w:pStyle w:val="Normal1"/>
        <w:numPr>
          <w:ilvl w:val="0"/>
          <w:numId w:val="9"/>
        </w:numPr>
        <w:tabs>
          <w:tab w:val="clear" w:pos="720"/>
        </w:tabs>
        <w:suppressAutoHyphens w:val="false"/>
        <w:spacing w:lineRule="auto" w:line="240" w:before="0" w:after="0"/>
        <w:ind w:hanging="283" w:left="567"/>
        <w:rPr>
          <w:rFonts w:cs="Arial"/>
          <w:sz w:val="20"/>
          <w:szCs w:val="20"/>
        </w:rPr>
      </w:pPr>
      <w:r>
        <w:rPr>
          <w:rFonts w:cs="Arial"/>
          <w:sz w:val="20"/>
          <w:szCs w:val="20"/>
        </w:rPr>
        <w:t xml:space="preserve">Ensure that pupils are safeguarded from harm </w:t>
      </w:r>
    </w:p>
    <w:p>
      <w:pPr>
        <w:pStyle w:val="Normal1"/>
        <w:numPr>
          <w:ilvl w:val="0"/>
          <w:numId w:val="9"/>
        </w:numPr>
        <w:tabs>
          <w:tab w:val="clear" w:pos="720"/>
        </w:tabs>
        <w:suppressAutoHyphens w:val="false"/>
        <w:spacing w:lineRule="auto" w:line="240" w:before="0" w:after="0"/>
        <w:ind w:hanging="283" w:left="567"/>
        <w:rPr>
          <w:rFonts w:cs="Arial"/>
          <w:sz w:val="20"/>
          <w:szCs w:val="20"/>
        </w:rPr>
      </w:pPr>
      <w:r>
        <w:rPr>
          <w:rFonts w:cs="Arial"/>
          <w:sz w:val="20"/>
          <w:szCs w:val="20"/>
        </w:rPr>
        <w:t>Keep school sites secure</w:t>
      </w:r>
    </w:p>
    <w:p>
      <w:pPr>
        <w:pStyle w:val="Normal1"/>
        <w:numPr>
          <w:ilvl w:val="0"/>
          <w:numId w:val="9"/>
        </w:numPr>
        <w:tabs>
          <w:tab w:val="clear" w:pos="720"/>
        </w:tabs>
        <w:suppressAutoHyphens w:val="false"/>
        <w:spacing w:lineRule="auto" w:line="240" w:before="0" w:after="0"/>
        <w:ind w:hanging="283" w:left="567"/>
        <w:rPr>
          <w:rFonts w:cs="Arial"/>
          <w:sz w:val="20"/>
          <w:szCs w:val="20"/>
        </w:rPr>
      </w:pPr>
      <w:r>
        <w:rPr>
          <w:rFonts w:cs="Arial"/>
          <w:sz w:val="20"/>
          <w:szCs w:val="20"/>
        </w:rPr>
        <w:t>Ensure that we have a record of consents</w:t>
      </w:r>
    </w:p>
    <w:p>
      <w:pPr>
        <w:pStyle w:val="Normal1"/>
        <w:numPr>
          <w:ilvl w:val="0"/>
          <w:numId w:val="9"/>
        </w:numPr>
        <w:tabs>
          <w:tab w:val="clear" w:pos="720"/>
        </w:tabs>
        <w:suppressAutoHyphens w:val="false"/>
        <w:spacing w:lineRule="auto" w:line="240" w:before="0" w:after="0"/>
        <w:ind w:hanging="283" w:left="567"/>
        <w:rPr>
          <w:rFonts w:cs="Arial"/>
          <w:sz w:val="20"/>
          <w:szCs w:val="20"/>
        </w:rPr>
      </w:pPr>
      <w:r>
        <w:rPr>
          <w:rFonts w:cs="Arial"/>
          <w:sz w:val="20"/>
          <w:szCs w:val="20"/>
        </w:rPr>
        <w:t>Meet statutory duties, including those placed upon us by the Department for Education</w:t>
      </w:r>
    </w:p>
    <w:p>
      <w:pPr>
        <w:pStyle w:val="Normal1"/>
        <w:numPr>
          <w:ilvl w:val="0"/>
          <w:numId w:val="9"/>
        </w:numPr>
        <w:tabs>
          <w:tab w:val="clear" w:pos="720"/>
        </w:tabs>
        <w:suppressAutoHyphens w:val="false"/>
        <w:spacing w:lineRule="auto" w:line="240" w:before="0" w:after="0"/>
        <w:ind w:hanging="283" w:left="567"/>
        <w:rPr>
          <w:rFonts w:cs="Arial"/>
          <w:sz w:val="20"/>
          <w:szCs w:val="20"/>
        </w:rPr>
      </w:pPr>
      <w:r>
        <w:rPr>
          <w:rFonts w:cs="Arial"/>
          <w:sz w:val="20"/>
          <w:szCs w:val="20"/>
        </w:rPr>
        <w:t>Administer admissions waiting lists</w:t>
      </w:r>
    </w:p>
    <w:p>
      <w:pPr>
        <w:pStyle w:val="Normal1"/>
        <w:numPr>
          <w:ilvl w:val="0"/>
          <w:numId w:val="9"/>
        </w:numPr>
        <w:tabs>
          <w:tab w:val="clear" w:pos="720"/>
        </w:tabs>
        <w:suppressAutoHyphens w:val="false"/>
        <w:spacing w:lineRule="auto" w:line="240" w:before="0" w:after="0"/>
        <w:ind w:hanging="283" w:left="567"/>
        <w:rPr>
          <w:rFonts w:cs="Arial"/>
          <w:sz w:val="20"/>
          <w:szCs w:val="20"/>
        </w:rPr>
      </w:pPr>
      <w:r>
        <w:rPr>
          <w:rFonts w:cs="Arial"/>
          <w:sz w:val="20"/>
          <w:szCs w:val="20"/>
        </w:rPr>
        <w:t>Carry out research to support teaching and learning</w:t>
      </w:r>
    </w:p>
    <w:p>
      <w:pPr>
        <w:pStyle w:val="Normal1"/>
        <w:numPr>
          <w:ilvl w:val="0"/>
          <w:numId w:val="9"/>
        </w:numPr>
        <w:tabs>
          <w:tab w:val="clear" w:pos="720"/>
        </w:tabs>
        <w:suppressAutoHyphens w:val="false"/>
        <w:spacing w:lineRule="auto" w:line="240" w:before="0" w:after="0"/>
        <w:ind w:hanging="283" w:left="567"/>
        <w:rPr>
          <w:rFonts w:cs="Arial"/>
          <w:sz w:val="20"/>
          <w:szCs w:val="20"/>
        </w:rPr>
      </w:pPr>
      <w:r>
        <w:rPr>
          <w:rFonts w:cs="Arial"/>
          <w:sz w:val="20"/>
          <w:szCs w:val="20"/>
        </w:rPr>
        <w:t xml:space="preserve">Resolve any complaints or grievances </w:t>
      </w:r>
    </w:p>
    <w:p>
      <w:pPr>
        <w:pStyle w:val="Normal1"/>
        <w:numPr>
          <w:ilvl w:val="0"/>
          <w:numId w:val="9"/>
        </w:numPr>
        <w:tabs>
          <w:tab w:val="clear" w:pos="720"/>
        </w:tabs>
        <w:suppressAutoHyphens w:val="false"/>
        <w:spacing w:lineRule="auto" w:line="240" w:before="0" w:after="0"/>
        <w:ind w:hanging="283" w:left="567"/>
        <w:rPr/>
      </w:pPr>
      <w:r>
        <w:rPr>
          <w:rStyle w:val="DefaultParagraphFont"/>
          <w:rFonts w:cs="Arial"/>
          <w:bCs/>
          <w:sz w:val="20"/>
          <w:szCs w:val="20"/>
        </w:rPr>
        <w:t>Enable products to be purchased such as tickets for events, uniform, school meals, process free school meals</w:t>
      </w:r>
    </w:p>
    <w:p>
      <w:pPr>
        <w:pStyle w:val="Normal1"/>
        <w:numPr>
          <w:ilvl w:val="0"/>
          <w:numId w:val="9"/>
        </w:numPr>
        <w:tabs>
          <w:tab w:val="clear" w:pos="720"/>
        </w:tabs>
        <w:suppressAutoHyphens w:val="false"/>
        <w:spacing w:lineRule="auto" w:line="240" w:before="0" w:after="0"/>
        <w:ind w:hanging="283" w:left="567"/>
        <w:rPr>
          <w:rFonts w:cs="Arial"/>
          <w:bCs/>
          <w:sz w:val="20"/>
          <w:szCs w:val="20"/>
        </w:rPr>
      </w:pPr>
      <w:r>
        <w:rPr>
          <w:rFonts w:cs="Arial"/>
          <w:bCs/>
          <w:sz w:val="20"/>
          <w:szCs w:val="20"/>
        </w:rPr>
        <w:t>Support research and for historical purposes for example, if a news article was written about an academy or the Trust</w:t>
      </w:r>
    </w:p>
    <w:p>
      <w:pPr>
        <w:pStyle w:val="Normal1"/>
        <w:numPr>
          <w:ilvl w:val="0"/>
          <w:numId w:val="9"/>
        </w:numPr>
        <w:tabs>
          <w:tab w:val="clear" w:pos="720"/>
        </w:tabs>
        <w:suppressAutoHyphens w:val="false"/>
        <w:spacing w:lineRule="auto" w:line="240" w:before="0" w:after="0"/>
        <w:ind w:hanging="283" w:left="567"/>
        <w:rPr>
          <w:rFonts w:cs="Arial"/>
          <w:bCs/>
          <w:sz w:val="20"/>
          <w:szCs w:val="20"/>
        </w:rPr>
      </w:pPr>
      <w:r>
        <w:rPr>
          <w:rFonts w:cs="Arial"/>
          <w:bCs/>
          <w:sz w:val="20"/>
          <w:szCs w:val="20"/>
        </w:rPr>
        <w:t>To facilitate and deliver school meals</w:t>
      </w:r>
    </w:p>
    <w:p>
      <w:pPr>
        <w:pStyle w:val="Normal1"/>
        <w:numPr>
          <w:ilvl w:val="0"/>
          <w:numId w:val="9"/>
        </w:numPr>
        <w:tabs>
          <w:tab w:val="clear" w:pos="720"/>
        </w:tabs>
        <w:suppressAutoHyphens w:val="false"/>
        <w:spacing w:lineRule="auto" w:line="240" w:before="0" w:after="0"/>
        <w:ind w:hanging="283" w:left="567"/>
        <w:rPr>
          <w:rFonts w:cs="Arial"/>
          <w:bCs/>
          <w:sz w:val="20"/>
          <w:szCs w:val="20"/>
        </w:rPr>
      </w:pPr>
      <w:r>
        <w:rPr>
          <w:rFonts w:cs="Arial"/>
          <w:bCs/>
          <w:sz w:val="20"/>
          <w:szCs w:val="20"/>
        </w:rPr>
        <w:t xml:space="preserve">To offer family support, where we can </w:t>
      </w:r>
    </w:p>
    <w:p>
      <w:pPr>
        <w:pStyle w:val="Normal1"/>
        <w:numPr>
          <w:ilvl w:val="0"/>
          <w:numId w:val="9"/>
        </w:numPr>
        <w:tabs>
          <w:tab w:val="clear" w:pos="720"/>
        </w:tabs>
        <w:suppressAutoHyphens w:val="false"/>
        <w:spacing w:lineRule="auto" w:line="240" w:before="0" w:after="0"/>
        <w:ind w:hanging="283" w:left="567"/>
        <w:rPr>
          <w:rFonts w:cs="Arial"/>
          <w:bCs/>
          <w:sz w:val="20"/>
          <w:szCs w:val="20"/>
        </w:rPr>
      </w:pPr>
      <w:r>
        <w:rPr>
          <w:rFonts w:cs="Arial"/>
          <w:bCs/>
          <w:sz w:val="20"/>
          <w:szCs w:val="20"/>
        </w:rPr>
        <w:t>To deliver interventions and offer further support and care</w:t>
      </w:r>
    </w:p>
    <w:p>
      <w:pPr>
        <w:pStyle w:val="Normal1"/>
        <w:numPr>
          <w:ilvl w:val="0"/>
          <w:numId w:val="9"/>
        </w:numPr>
        <w:tabs>
          <w:tab w:val="clear" w:pos="720"/>
        </w:tabs>
        <w:suppressAutoHyphens w:val="false"/>
        <w:spacing w:lineRule="auto" w:line="240" w:before="0" w:after="0"/>
        <w:ind w:hanging="283" w:left="567"/>
        <w:rPr>
          <w:rFonts w:cs="Arial"/>
          <w:bCs/>
          <w:sz w:val="20"/>
          <w:szCs w:val="20"/>
        </w:rPr>
      </w:pPr>
      <w:r>
        <w:rPr>
          <w:rFonts w:cs="Arial"/>
          <w:bCs/>
          <w:sz w:val="20"/>
          <w:szCs w:val="20"/>
        </w:rPr>
        <w:t>Where otherwise reasonably necessary for the Academy’s purposes, including to obtain appropriate professional advice and insurance for the setting</w:t>
      </w:r>
    </w:p>
    <w:p>
      <w:pPr>
        <w:pStyle w:val="Normal1"/>
        <w:numPr>
          <w:ilvl w:val="0"/>
          <w:numId w:val="9"/>
        </w:numPr>
        <w:tabs>
          <w:tab w:val="clear" w:pos="720"/>
        </w:tabs>
        <w:suppressAutoHyphens w:val="false"/>
        <w:spacing w:lineRule="auto" w:line="240" w:before="0" w:after="0"/>
        <w:ind w:hanging="283" w:left="567"/>
        <w:rPr>
          <w:rFonts w:cs="Arial"/>
          <w:bCs/>
          <w:sz w:val="20"/>
          <w:szCs w:val="20"/>
        </w:rPr>
      </w:pPr>
      <w:r>
        <w:rPr>
          <w:rFonts w:cs="Arial"/>
          <w:bCs/>
          <w:sz w:val="20"/>
          <w:szCs w:val="20"/>
        </w:rPr>
        <w:t>To provide support to pupils and students after they leave the setting</w:t>
      </w:r>
    </w:p>
    <w:p>
      <w:pPr>
        <w:pStyle w:val="Normal1"/>
        <w:suppressAutoHyphens w:val="false"/>
        <w:spacing w:lineRule="auto" w:line="240" w:before="0" w:after="0"/>
        <w:rPr>
          <w:rFonts w:cs="Arial"/>
          <w:bCs/>
          <w:sz w:val="20"/>
          <w:szCs w:val="20"/>
        </w:rPr>
      </w:pPr>
      <w:r>
        <w:rPr>
          <w:rFonts w:cs="Arial"/>
          <w:bCs/>
          <w:sz w:val="20"/>
          <w:szCs w:val="20"/>
        </w:rPr>
      </w:r>
      <w:bookmarkStart w:id="12" w:name="_Hlk218850253"/>
      <w:bookmarkStart w:id="13" w:name="_Hlk218850253"/>
      <w:bookmarkEnd w:id="13"/>
    </w:p>
    <w:p>
      <w:pPr>
        <w:pStyle w:val="Normal1"/>
        <w:rPr>
          <w:rFonts w:cs="Arial"/>
          <w:sz w:val="20"/>
          <w:szCs w:val="20"/>
        </w:rPr>
      </w:pPr>
      <w:bookmarkStart w:id="14" w:name="_Hlk218850430"/>
      <w:bookmarkEnd w:id="14"/>
      <w:r>
        <w:rPr>
          <w:rFonts w:cs="Arial"/>
          <w:sz w:val="20"/>
          <w:szCs w:val="20"/>
        </w:rPr>
        <w:t>The Academy collects information regarding its pupils / students to comply with the law and provide you with a quality education.</w:t>
      </w:r>
    </w:p>
    <w:p>
      <w:pPr>
        <w:pStyle w:val="Normal1"/>
        <w:rPr>
          <w:rFonts w:cs="Arial"/>
          <w:sz w:val="20"/>
          <w:szCs w:val="20"/>
        </w:rPr>
      </w:pPr>
      <w:r>
        <w:rPr>
          <w:rFonts w:cs="Arial"/>
          <w:sz w:val="20"/>
          <w:szCs w:val="20"/>
        </w:rPr>
        <w:t>Your attendance records are collected to ensure that the Academy can monitor your attendance to school and meet the requirements of the law and for health and safety and safeguarding purposes. We will also refer any concerning absences to the relevant safeguarding board or Educational Welfare Worker.</w:t>
      </w:r>
    </w:p>
    <w:p>
      <w:pPr>
        <w:pStyle w:val="Normal1"/>
        <w:rPr>
          <w:rFonts w:cs="Arial"/>
          <w:sz w:val="20"/>
          <w:szCs w:val="20"/>
        </w:rPr>
      </w:pPr>
      <w:r>
        <w:rPr>
          <w:rFonts w:cs="Arial"/>
          <w:sz w:val="20"/>
          <w:szCs w:val="20"/>
        </w:rPr>
        <w:t>The Academy collects information about pupils / students in order to adhere to our safeguarding obligations, including the online activity of children whilst in school, to allow us to ensure that our safeguarding and prevent obligations are met, and to keep you safe.</w:t>
      </w:r>
    </w:p>
    <w:p>
      <w:pPr>
        <w:pStyle w:val="Normal1"/>
        <w:rPr>
          <w:rFonts w:cs="Arial"/>
          <w:sz w:val="20"/>
          <w:szCs w:val="20"/>
        </w:rPr>
      </w:pPr>
      <w:r>
        <w:rPr>
          <w:rFonts w:cs="Arial"/>
          <w:sz w:val="20"/>
          <w:szCs w:val="20"/>
        </w:rPr>
        <w:t xml:space="preserve">The Academy collects information regarding its pupils / students to ensure that the safety of all pupils / students is maintained whilst under our care, including emergency contact information in case a pupil / student becomes unwell or is involved in an accident and health information to ensure that the Academy can keep you safe. </w:t>
      </w:r>
    </w:p>
    <w:p>
      <w:pPr>
        <w:pStyle w:val="Normal1"/>
        <w:rPr>
          <w:rFonts w:cs="Arial"/>
          <w:sz w:val="20"/>
          <w:szCs w:val="20"/>
        </w:rPr>
      </w:pPr>
      <w:r>
        <w:rPr>
          <w:rFonts w:cs="Arial"/>
          <w:sz w:val="20"/>
          <w:szCs w:val="20"/>
        </w:rPr>
        <w:t xml:space="preserve">Information about pupil / student emergency contacts is collected by the Academy; it is the responsibility of the parent/carer to provide this information. The Academy may share personal information about the pupils / students with their emergency contact and the medical services where there is an accident or incident requiring urgent response/medical care to protect your vital interests. </w:t>
      </w:r>
    </w:p>
    <w:p>
      <w:pPr>
        <w:pStyle w:val="Normal1"/>
        <w:rPr>
          <w:rFonts w:cs="Arial"/>
          <w:sz w:val="20"/>
          <w:szCs w:val="20"/>
        </w:rPr>
      </w:pPr>
      <w:r>
        <w:rPr>
          <w:rFonts w:cs="Arial"/>
          <w:sz w:val="20"/>
          <w:szCs w:val="20"/>
        </w:rPr>
        <w:t>The Academy collects information regarding your characteristics, like your ethnic background, religion, free school meals eligibility and biometric information (such as fingerprint) where consent has been provided for us to do so, through completion of our data collection form. Ethnic background and religion, where provided, will be shared with the DfE and County Council through the census process. Free school meals eligibility will be shared with the County Council and the Academy’s catering provider for the purpose of providing children with schools where they are entitled to receive this.</w:t>
      </w:r>
    </w:p>
    <w:p>
      <w:pPr>
        <w:pStyle w:val="Normal1"/>
        <w:rPr>
          <w:rFonts w:cs="Arial"/>
          <w:sz w:val="20"/>
          <w:szCs w:val="20"/>
        </w:rPr>
      </w:pPr>
      <w:r>
        <w:rPr>
          <w:rFonts w:cs="Arial"/>
          <w:sz w:val="20"/>
          <w:szCs w:val="20"/>
        </w:rPr>
        <w:t>Special educational needs information is processed because the Academy has a duty to support children with SEN to progress and achieve throughout their educational career and experience high quality teaching and learning.</w:t>
      </w:r>
    </w:p>
    <w:p>
      <w:pPr>
        <w:pStyle w:val="Normal1"/>
        <w:rPr>
          <w:rFonts w:cs="Arial"/>
          <w:sz w:val="20"/>
          <w:szCs w:val="20"/>
        </w:rPr>
      </w:pPr>
      <w:bookmarkStart w:id="15" w:name="_Hlk218851090"/>
      <w:bookmarkEnd w:id="15"/>
      <w:r>
        <w:rPr>
          <w:rFonts w:cs="Arial"/>
          <w:sz w:val="20"/>
          <w:szCs w:val="20"/>
        </w:rPr>
        <w:t>The Academy is required to maintain records about pupils, students and their families in relation to safeguarding. This will be kept securely within our safeguarding system and maintained for the required timescales. To enable the Academy to support your welfare and wellbeing, and ensure that we meet our legal duties to safeguard young people, in certain circumstances we will be require to share information about children and their families with external agencies e.g. the local authority, police, LADO.</w:t>
      </w:r>
    </w:p>
    <w:p>
      <w:pPr>
        <w:pStyle w:val="Normal1"/>
        <w:rPr>
          <w:rFonts w:cs="Arial"/>
          <w:sz w:val="20"/>
          <w:szCs w:val="20"/>
        </w:rPr>
      </w:pPr>
      <w:bookmarkStart w:id="16" w:name="_Hlk218851090"/>
      <w:bookmarkEnd w:id="16"/>
      <w:r>
        <w:rPr>
          <w:rFonts w:cs="Arial"/>
          <w:sz w:val="20"/>
          <w:szCs w:val="20"/>
        </w:rPr>
        <w:t>Agency reports such as speech and language therapists, educational psychologist reports, behavioural information and information about an education and healthcare (EHC) plan is processed to enable the Academy to support you to achieve throughout your educational career, with the appropriate tools to do so. This may require sharing your personal data with the relevant agencies to permit us to deliver a quality education to you with guidance from experts.</w:t>
      </w:r>
    </w:p>
    <w:p>
      <w:pPr>
        <w:pStyle w:val="Normal1"/>
        <w:rPr>
          <w:rFonts w:cs="Arial"/>
          <w:sz w:val="20"/>
          <w:szCs w:val="20"/>
        </w:rPr>
      </w:pPr>
      <w:r>
        <w:rPr>
          <w:rFonts w:cs="Arial"/>
          <w:sz w:val="20"/>
          <w:szCs w:val="20"/>
        </w:rPr>
        <w:t>The Academy also processes information relating to correspondence with parents and notes about issues, parental and, where appropriate, pupil / student consent forms, including for educational visits, photographs and videos, etc., notes indicating that records of complaints made by parents / carers or pupils / students are held to enable us to fulfil our official duties as a school and keep appropriate records regarding consent where this is required, and actions taken to resolve concerns or issues.</w:t>
      </w:r>
    </w:p>
    <w:p>
      <w:pPr>
        <w:pStyle w:val="Normal1"/>
        <w:rPr>
          <w:rFonts w:cs="Arial"/>
          <w:sz w:val="20"/>
          <w:szCs w:val="20"/>
        </w:rPr>
      </w:pPr>
      <w:r>
        <w:rPr>
          <w:rFonts w:cs="Arial"/>
          <w:sz w:val="20"/>
          <w:szCs w:val="20"/>
        </w:rPr>
        <w:t xml:space="preserve">You may provide us with consent to use your data in the form of photographs and videos. Where you have provided your consent for the Academy to process images of pupils, this will be undertaken in accordance with the consent provided. </w:t>
      </w:r>
    </w:p>
    <w:p>
      <w:pPr>
        <w:pStyle w:val="NormalWeb"/>
        <w:shd w:fill="FFFFFF" w:val="clear"/>
        <w:spacing w:before="0" w:after="300"/>
        <w:rPr/>
      </w:pPr>
      <w:r>
        <w:rPr>
          <w:rStyle w:val="DefaultParagraphFont"/>
          <w:rFonts w:cs="Arial" w:ascii="Arial" w:hAnsi="Arial"/>
          <w:color w:val="FF0000"/>
          <w:sz w:val="20"/>
          <w:szCs w:val="20"/>
        </w:rPr>
        <w:t xml:space="preserve">Delete as appropriate: </w:t>
      </w:r>
      <w:r>
        <w:rPr>
          <w:rStyle w:val="DefaultParagraphFont"/>
          <w:rFonts w:cs="Arial" w:ascii="Arial" w:hAnsi="Arial"/>
          <w:sz w:val="20"/>
          <w:szCs w:val="20"/>
        </w:rPr>
        <w:t>CCTV</w:t>
      </w:r>
      <w:r>
        <w:rPr>
          <w:rStyle w:val="DefaultParagraphFont"/>
          <w:rFonts w:cs="Arial" w:ascii="Arial" w:hAnsi="Arial"/>
          <w:sz w:val="20"/>
          <w:szCs w:val="20"/>
          <w:shd w:fill="FFFFFF" w:val="clear"/>
        </w:rPr>
        <w:t> recordings are used for public safety interests and the prevention and detection of crime on our premises. Recordings also provide enforcement agencies with evidence of criminal activity, for formal actions including prosecutions in court and identification of offenders in investigations. These recordings contain images of individuals utilising the Academy grounds / building and t</w:t>
      </w:r>
      <w:r>
        <w:rPr>
          <w:rStyle w:val="DefaultParagraphFont"/>
          <w:rFonts w:cs="Arial" w:ascii="Arial" w:hAnsi="Arial"/>
          <w:sz w:val="20"/>
          <w:szCs w:val="20"/>
        </w:rPr>
        <w:t>he legal basis for using the information you provide us is:</w:t>
      </w:r>
    </w:p>
    <w:p>
      <w:pPr>
        <w:pStyle w:val="Normal1"/>
        <w:numPr>
          <w:ilvl w:val="0"/>
          <w:numId w:val="10"/>
        </w:numPr>
        <w:shd w:fill="FFFFFF" w:val="clear"/>
        <w:tabs>
          <w:tab w:val="clear" w:pos="720"/>
          <w:tab w:val="left" w:pos="360" w:leader="none"/>
        </w:tabs>
        <w:suppressAutoHyphens w:val="false"/>
        <w:spacing w:lineRule="atLeast" w:line="300" w:before="100" w:after="150"/>
        <w:ind w:left="375"/>
        <w:rPr>
          <w:rFonts w:cs="Arial"/>
          <w:sz w:val="20"/>
          <w:szCs w:val="20"/>
        </w:rPr>
      </w:pPr>
      <w:r>
        <w:rPr>
          <w:rFonts w:cs="Arial"/>
          <w:sz w:val="20"/>
          <w:szCs w:val="20"/>
        </w:rPr>
        <w:t>For the interests of staff, pupil and public safety, the prevention and detection of crime, apprehension and prosecution of offenders and for legal proceedings</w:t>
      </w:r>
    </w:p>
    <w:p>
      <w:pPr>
        <w:pStyle w:val="Normal1"/>
        <w:numPr>
          <w:ilvl w:val="0"/>
          <w:numId w:val="10"/>
        </w:numPr>
        <w:shd w:fill="FFFFFF" w:val="clear"/>
        <w:tabs>
          <w:tab w:val="clear" w:pos="720"/>
          <w:tab w:val="left" w:pos="360" w:leader="none"/>
        </w:tabs>
        <w:suppressAutoHyphens w:val="false"/>
        <w:spacing w:lineRule="atLeast" w:line="300" w:before="100" w:after="150"/>
        <w:ind w:left="375"/>
        <w:rPr>
          <w:rFonts w:cs="Arial"/>
          <w:sz w:val="20"/>
          <w:szCs w:val="20"/>
        </w:rPr>
      </w:pPr>
      <w:r>
        <w:rPr>
          <w:rFonts w:cs="Arial"/>
          <w:sz w:val="20"/>
          <w:szCs w:val="20"/>
        </w:rPr>
        <w:t>The processing is necessary for us to perform a task in the public interest or for our official functions, and the task or function has a clear basis in law</w:t>
      </w:r>
    </w:p>
    <w:p>
      <w:pPr>
        <w:pStyle w:val="Normal1"/>
        <w:shd w:fill="FFFFFF" w:val="clear"/>
        <w:spacing w:before="0" w:after="300"/>
        <w:rPr>
          <w:rFonts w:cs="Arial"/>
          <w:sz w:val="20"/>
          <w:szCs w:val="20"/>
        </w:rPr>
      </w:pPr>
      <w:r>
        <w:rPr>
          <w:rFonts w:cs="Arial"/>
          <w:sz w:val="20"/>
          <w:szCs w:val="20"/>
        </w:rPr>
        <w:t>The CCTV database is used to record incidents that are actioned by designated staff with secure access to the system. This information can be used as an evidential log if needed for legal purposes, to internally investigate an accident or incident which may be shared with the Staffordshire Police, Insurers and Health and Safety Executive as required.</w:t>
      </w:r>
    </w:p>
    <w:p>
      <w:pPr>
        <w:pStyle w:val="Normal1"/>
        <w:rPr>
          <w:rFonts w:cs="Arial"/>
          <w:sz w:val="20"/>
          <w:szCs w:val="20"/>
        </w:rPr>
      </w:pPr>
      <w:r>
        <w:rPr>
          <w:rFonts w:cs="Arial"/>
          <w:sz w:val="20"/>
          <w:szCs w:val="20"/>
        </w:rPr>
        <w:t>Where we require your consent for collecting data, this will be specified on the form for the request of data. Where you have provided us with consent to use your data, you may withdraw this consent at any time. We will make this clear when requesting your consent and explain how you go about withdrawing consent if you wish to do so.</w:t>
      </w:r>
    </w:p>
    <w:p>
      <w:pPr>
        <w:pStyle w:val="Normal1"/>
        <w:spacing w:before="120" w:after="120"/>
        <w:rPr>
          <w:rFonts w:cs="Arial"/>
          <w:sz w:val="20"/>
          <w:szCs w:val="20"/>
        </w:rPr>
      </w:pPr>
      <w:r>
        <w:rPr>
          <w:rFonts w:cs="Arial"/>
          <w:sz w:val="20"/>
          <w:szCs w:val="20"/>
        </w:rPr>
        <w:t>Some of the reasons listed above for collecting and using personal information about you overlap, and there may be several reasons why the Academy’s uses your information.</w:t>
      </w:r>
    </w:p>
    <w:p>
      <w:pPr>
        <w:pStyle w:val="Normal1"/>
        <w:widowControl w:val="false"/>
        <w:overflowPunct w:val="false"/>
        <w:autoSpaceDE w:val="false"/>
        <w:spacing w:lineRule="auto" w:line="240" w:before="0" w:after="0"/>
        <w:textAlignment w:val="baseline"/>
        <w:rPr>
          <w:rFonts w:cs="Arial"/>
          <w:b/>
          <w:bCs/>
          <w:sz w:val="20"/>
          <w:szCs w:val="20"/>
        </w:rPr>
      </w:pPr>
      <w:bookmarkStart w:id="17" w:name="_Hlk218850430"/>
      <w:bookmarkStart w:id="18" w:name="_Hlk218851347"/>
      <w:bookmarkEnd w:id="17"/>
      <w:r>
        <w:rPr>
          <w:rFonts w:cs="Arial"/>
          <w:b/>
          <w:bCs/>
          <w:sz w:val="20"/>
          <w:szCs w:val="20"/>
        </w:rPr>
        <w:t>How we collect your information</w:t>
      </w:r>
    </w:p>
    <w:p>
      <w:pPr>
        <w:pStyle w:val="Normal1"/>
        <w:tabs>
          <w:tab w:val="clear" w:pos="720"/>
          <w:tab w:val="left" w:pos="3390" w:leader="none"/>
        </w:tabs>
        <w:spacing w:lineRule="auto" w:line="276"/>
        <w:rPr/>
      </w:pPr>
      <w:r>
        <w:rPr>
          <w:rStyle w:val="DefaultParagraphFont"/>
          <w:rFonts w:cs="Arial"/>
          <w:sz w:val="20"/>
          <w:szCs w:val="20"/>
        </w:rPr>
        <w:t xml:space="preserve">The majority of pupils’ / students’ personal data will be sought </w:t>
      </w:r>
      <w:r>
        <w:rPr>
          <w:rStyle w:val="DefaultParagraphFont"/>
          <w:rFonts w:cs="Arial"/>
          <w:color w:val="000000"/>
          <w:sz w:val="20"/>
          <w:szCs w:val="20"/>
        </w:rPr>
        <w:t xml:space="preserve">from the pupil / student or their parent / carer or processed through the course of your attendance to our setting (e.g. learning records and test results). When you come to school, information will be provided about you, using our data collection forms. You / your parent or carer may also provide us with information, along with data from doctors and other professionals. We will also obtain copies of your file from your previous school via a common transfer file, and will obtain data about you from the Department for Education and local authority, and other agencies to support your education and welfare if needed. </w:t>
      </w:r>
    </w:p>
    <w:p>
      <w:pPr>
        <w:pStyle w:val="Normal1"/>
        <w:tabs>
          <w:tab w:val="clear" w:pos="720"/>
          <w:tab w:val="left" w:pos="3390" w:leader="none"/>
        </w:tabs>
        <w:spacing w:lineRule="auto" w:line="276"/>
        <w:rPr/>
      </w:pPr>
      <w:r>
        <w:t xml:space="preserve">Whilst the majority of information you provide to us is mandatory, some of it is provided to us on a voluntary basis. To comply with the UK General Data Protection Regulation, we will inform you whether you are required to provide certain pupil information to us or if you have a choice in this. It is important that the personal information we hold about you is accurate and current and so lease keep us informed if your personal information changes during your time at the Academy. Changes can be made by contacting headteacher@allsaints-bednall.staffs.sch.uk. </w:t>
      </w:r>
    </w:p>
    <w:p>
      <w:pPr>
        <w:pStyle w:val="Normal1"/>
        <w:suppressAutoHyphens w:val="false"/>
        <w:spacing w:lineRule="auto" w:line="240" w:before="0" w:after="0"/>
        <w:rPr>
          <w:rFonts w:cs="Arial"/>
          <w:bCs/>
          <w:sz w:val="20"/>
          <w:szCs w:val="20"/>
        </w:rPr>
      </w:pPr>
      <w:r>
        <w:rPr>
          <w:rFonts w:cs="Arial"/>
          <w:bCs/>
          <w:sz w:val="20"/>
          <w:szCs w:val="20"/>
        </w:rPr>
      </w:r>
    </w:p>
    <w:p>
      <w:pPr>
        <w:pStyle w:val="Normal1"/>
        <w:suppressAutoHyphens w:val="false"/>
        <w:spacing w:lineRule="auto" w:line="240" w:before="0" w:after="0"/>
        <w:rPr>
          <w:rFonts w:cs="Arial"/>
          <w:b/>
          <w:sz w:val="20"/>
          <w:szCs w:val="20"/>
        </w:rPr>
      </w:pPr>
      <w:r>
        <w:rPr>
          <w:rFonts w:cs="Arial"/>
          <w:b/>
          <w:sz w:val="20"/>
          <w:szCs w:val="20"/>
        </w:rPr>
        <w:t>Lawful basis</w:t>
      </w:r>
    </w:p>
    <w:p>
      <w:pPr>
        <w:pStyle w:val="Normal1"/>
        <w:widowControl w:val="false"/>
        <w:overflowPunct w:val="false"/>
        <w:autoSpaceDE w:val="false"/>
        <w:spacing w:lineRule="auto" w:line="240" w:before="0" w:after="0"/>
        <w:textAlignment w:val="baseline"/>
        <w:rPr>
          <w:rFonts w:cs="Arial"/>
          <w:b/>
          <w:color w:val="8A2529"/>
          <w:sz w:val="20"/>
          <w:szCs w:val="20"/>
        </w:rPr>
      </w:pPr>
      <w:r>
        <w:rPr>
          <w:rFonts w:cs="Arial"/>
          <w:b/>
          <w:color w:val="8A2529"/>
          <w:sz w:val="20"/>
          <w:szCs w:val="20"/>
        </w:rPr>
      </w:r>
    </w:p>
    <w:p>
      <w:pPr>
        <w:pStyle w:val="Normal1"/>
        <w:rPr/>
      </w:pPr>
      <w:bookmarkStart w:id="19" w:name="_Hlk218851615"/>
      <w:bookmarkEnd w:id="19"/>
      <w:r>
        <w:rPr>
          <w:rStyle w:val="DefaultParagraphFont"/>
          <w:rFonts w:cs="Arial"/>
          <w:sz w:val="20"/>
          <w:szCs w:val="20"/>
        </w:rPr>
        <w:t xml:space="preserve">Under the </w:t>
      </w:r>
      <w:hyperlink r:id="rId6" w:tgtFrame="_top">
        <w:r>
          <w:rPr>
            <w:rStyle w:val="Hyperlink"/>
            <w:rFonts w:ascii="Arial" w:hAnsi="Arial" w:cs="Arial"/>
            <w:sz w:val="20"/>
            <w:szCs w:val="20"/>
          </w:rPr>
          <w:t>UK General Data Protection Regulation (UK GDPR)</w:t>
        </w:r>
      </w:hyperlink>
      <w:r>
        <w:rPr>
          <w:rStyle w:val="DefaultParagraphFont"/>
          <w:rFonts w:cs="Arial"/>
          <w:sz w:val="20"/>
          <w:szCs w:val="20"/>
        </w:rPr>
        <w:t>, the lawful bases we rely on for processing pupil/student information most commonly are:</w:t>
      </w:r>
    </w:p>
    <w:p>
      <w:pPr>
        <w:pStyle w:val="Normal1"/>
        <w:numPr>
          <w:ilvl w:val="0"/>
          <w:numId w:val="9"/>
        </w:numPr>
        <w:tabs>
          <w:tab w:val="clear" w:pos="720"/>
        </w:tabs>
        <w:suppressAutoHyphens w:val="false"/>
        <w:spacing w:lineRule="auto" w:line="240" w:before="0" w:after="0"/>
        <w:ind w:hanging="283" w:left="567"/>
        <w:rPr>
          <w:rFonts w:cs="Arial"/>
          <w:sz w:val="20"/>
          <w:szCs w:val="20"/>
        </w:rPr>
      </w:pPr>
      <w:r>
        <w:rPr>
          <w:rFonts w:cs="Arial"/>
          <w:sz w:val="20"/>
          <w:szCs w:val="20"/>
        </w:rPr>
        <w:t>Comply with a legal obligation (Article 6(1)c)</w:t>
      </w:r>
    </w:p>
    <w:p>
      <w:pPr>
        <w:pStyle w:val="Normal1"/>
        <w:numPr>
          <w:ilvl w:val="0"/>
          <w:numId w:val="9"/>
        </w:numPr>
        <w:tabs>
          <w:tab w:val="clear" w:pos="720"/>
        </w:tabs>
        <w:suppressAutoHyphens w:val="false"/>
        <w:spacing w:lineRule="auto" w:line="240" w:before="0" w:after="0"/>
        <w:ind w:hanging="283" w:left="567"/>
        <w:rPr>
          <w:rFonts w:cs="Arial"/>
          <w:sz w:val="20"/>
          <w:szCs w:val="20"/>
        </w:rPr>
      </w:pPr>
      <w:r>
        <w:rPr>
          <w:rFonts w:cs="Arial"/>
          <w:sz w:val="20"/>
          <w:szCs w:val="20"/>
        </w:rPr>
        <w:t>Carry out a task in the public interest (Article 6(1)e)</w:t>
      </w:r>
    </w:p>
    <w:p>
      <w:pPr>
        <w:pStyle w:val="Normal1"/>
        <w:tabs>
          <w:tab w:val="clear" w:pos="720"/>
        </w:tabs>
        <w:spacing w:lineRule="auto" w:line="240" w:before="0" w:after="0"/>
        <w:ind w:left="284"/>
        <w:rPr>
          <w:rFonts w:cs="Arial"/>
          <w:sz w:val="20"/>
          <w:szCs w:val="20"/>
        </w:rPr>
      </w:pPr>
      <w:r>
        <w:rPr>
          <w:rFonts w:cs="Arial"/>
          <w:sz w:val="20"/>
          <w:szCs w:val="20"/>
        </w:rPr>
      </w:r>
    </w:p>
    <w:p>
      <w:pPr>
        <w:pStyle w:val="Normal1"/>
        <w:spacing w:lineRule="auto" w:line="240" w:before="0" w:after="0"/>
        <w:rPr>
          <w:rFonts w:cs="Arial"/>
          <w:sz w:val="20"/>
          <w:szCs w:val="20"/>
        </w:rPr>
      </w:pPr>
      <w:r>
        <w:rPr>
          <w:rFonts w:cs="Arial"/>
          <w:sz w:val="20"/>
          <w:szCs w:val="20"/>
        </w:rPr>
        <w:t>Less commonly, we may also use personal information where:</w:t>
      </w:r>
    </w:p>
    <w:p>
      <w:pPr>
        <w:pStyle w:val="Normal1"/>
        <w:numPr>
          <w:ilvl w:val="0"/>
          <w:numId w:val="9"/>
        </w:numPr>
        <w:tabs>
          <w:tab w:val="clear" w:pos="720"/>
        </w:tabs>
        <w:suppressAutoHyphens w:val="false"/>
        <w:spacing w:lineRule="auto" w:line="240" w:before="0" w:after="0"/>
        <w:ind w:hanging="283" w:left="567"/>
        <w:rPr>
          <w:rFonts w:cs="Arial"/>
          <w:sz w:val="20"/>
          <w:szCs w:val="20"/>
        </w:rPr>
      </w:pPr>
      <w:r>
        <w:rPr>
          <w:rFonts w:cs="Arial"/>
          <w:sz w:val="20"/>
          <w:szCs w:val="20"/>
        </w:rPr>
        <w:t>Individuals have given us consent to use it in a certain way (Article 6(1)a)</w:t>
      </w:r>
    </w:p>
    <w:p>
      <w:pPr>
        <w:pStyle w:val="Normal1"/>
        <w:numPr>
          <w:ilvl w:val="0"/>
          <w:numId w:val="9"/>
        </w:numPr>
        <w:tabs>
          <w:tab w:val="clear" w:pos="720"/>
        </w:tabs>
        <w:suppressAutoHyphens w:val="false"/>
        <w:spacing w:lineRule="auto" w:line="240" w:before="0" w:after="0"/>
        <w:ind w:hanging="283" w:left="567"/>
        <w:rPr>
          <w:rFonts w:cs="Arial"/>
          <w:sz w:val="20"/>
          <w:szCs w:val="20"/>
        </w:rPr>
      </w:pPr>
      <w:r>
        <w:rPr>
          <w:rFonts w:cs="Arial"/>
          <w:sz w:val="20"/>
          <w:szCs w:val="20"/>
        </w:rPr>
        <w:t>Comply with a contractual obligation (Article 6(1)b)</w:t>
      </w:r>
    </w:p>
    <w:p>
      <w:pPr>
        <w:pStyle w:val="Normal1"/>
        <w:numPr>
          <w:ilvl w:val="0"/>
          <w:numId w:val="9"/>
        </w:numPr>
        <w:tabs>
          <w:tab w:val="clear" w:pos="720"/>
        </w:tabs>
        <w:suppressAutoHyphens w:val="false"/>
        <w:spacing w:lineRule="auto" w:line="240" w:before="0" w:after="0"/>
        <w:ind w:hanging="283" w:left="567"/>
        <w:rPr>
          <w:rFonts w:cs="Arial"/>
          <w:sz w:val="20"/>
          <w:szCs w:val="20"/>
        </w:rPr>
      </w:pPr>
      <w:r>
        <w:rPr>
          <w:rFonts w:cs="Arial"/>
          <w:sz w:val="20"/>
          <w:szCs w:val="20"/>
        </w:rPr>
        <w:t>We need to protect an individual’s vital interests (Article 6(1)d)</w:t>
      </w:r>
    </w:p>
    <w:p>
      <w:pPr>
        <w:pStyle w:val="Normal1"/>
        <w:numPr>
          <w:ilvl w:val="0"/>
          <w:numId w:val="9"/>
        </w:numPr>
        <w:tabs>
          <w:tab w:val="clear" w:pos="720"/>
        </w:tabs>
        <w:suppressAutoHyphens w:val="false"/>
        <w:spacing w:lineRule="auto" w:line="240" w:before="0" w:after="0"/>
        <w:ind w:hanging="283" w:left="567"/>
        <w:rPr>
          <w:rFonts w:cs="Arial"/>
          <w:sz w:val="20"/>
          <w:szCs w:val="20"/>
        </w:rPr>
      </w:pPr>
      <w:r>
        <w:rPr>
          <w:rFonts w:cs="Arial"/>
          <w:sz w:val="20"/>
          <w:szCs w:val="20"/>
        </w:rPr>
        <w:t>Legitimate interest (Article 6(1)f)</w:t>
      </w:r>
    </w:p>
    <w:p>
      <w:pPr>
        <w:pStyle w:val="Normal1"/>
        <w:numPr>
          <w:ilvl w:val="0"/>
          <w:numId w:val="9"/>
        </w:numPr>
        <w:tabs>
          <w:tab w:val="clear" w:pos="720"/>
        </w:tabs>
        <w:suppressAutoHyphens w:val="false"/>
        <w:spacing w:lineRule="auto" w:line="240" w:before="0" w:after="0"/>
        <w:ind w:hanging="283" w:left="567"/>
        <w:rPr>
          <w:rFonts w:cs="Arial"/>
          <w:sz w:val="20"/>
          <w:szCs w:val="20"/>
        </w:rPr>
      </w:pPr>
      <w:bookmarkStart w:id="20" w:name="_Hlk217040971"/>
      <w:bookmarkEnd w:id="20"/>
      <w:r>
        <w:rPr>
          <w:rFonts w:cs="Arial"/>
          <w:sz w:val="20"/>
          <w:szCs w:val="20"/>
        </w:rPr>
        <w:t>As a recognised legitimate interest under the Data Use and Access Act</w:t>
      </w:r>
    </w:p>
    <w:p>
      <w:pPr>
        <w:pStyle w:val="Normal1"/>
        <w:rPr>
          <w:rFonts w:cs="Arial"/>
          <w:sz w:val="20"/>
          <w:szCs w:val="20"/>
        </w:rPr>
      </w:pPr>
      <w:r>
        <w:rPr>
          <w:rFonts w:cs="Arial"/>
          <w:sz w:val="20"/>
          <w:szCs w:val="20"/>
        </w:rPr>
      </w:r>
      <w:bookmarkStart w:id="21" w:name="_Hlk217040971"/>
      <w:bookmarkStart w:id="22" w:name="_Hlk217040971"/>
      <w:bookmarkEnd w:id="22"/>
    </w:p>
    <w:p>
      <w:pPr>
        <w:pStyle w:val="Normal1"/>
        <w:rPr>
          <w:rFonts w:cs="Arial"/>
          <w:sz w:val="20"/>
          <w:szCs w:val="20"/>
        </w:rPr>
      </w:pPr>
      <w:r>
        <w:rPr>
          <w:rFonts w:cs="Arial"/>
          <w:sz w:val="20"/>
          <w:szCs w:val="20"/>
        </w:rPr>
        <w:t>We collect data which is specified under the UK General Data Protection Regulation as Special Category Data. This means that, under the UK GDPR, we have obligations to keep this data secure and use it where:</w:t>
      </w:r>
    </w:p>
    <w:p>
      <w:pPr>
        <w:pStyle w:val="ListParagraph"/>
        <w:numPr>
          <w:ilvl w:val="0"/>
          <w:numId w:val="11"/>
        </w:numPr>
        <w:suppressAutoHyphens w:val="false"/>
        <w:spacing w:lineRule="auto" w:line="276" w:before="0" w:after="200"/>
        <w:contextualSpacing w:val="false"/>
        <w:rPr>
          <w:rFonts w:cs="Arial"/>
          <w:sz w:val="20"/>
          <w:szCs w:val="20"/>
        </w:rPr>
      </w:pPr>
      <w:r>
        <w:rPr>
          <w:rFonts w:cs="Arial"/>
          <w:sz w:val="20"/>
          <w:szCs w:val="20"/>
        </w:rPr>
        <w:t>We have explicit consent (Article 9(a))</w:t>
      </w:r>
    </w:p>
    <w:p>
      <w:pPr>
        <w:pStyle w:val="ListParagraph"/>
        <w:numPr>
          <w:ilvl w:val="0"/>
          <w:numId w:val="11"/>
        </w:numPr>
        <w:suppressAutoHyphens w:val="false"/>
        <w:spacing w:lineRule="auto" w:line="276" w:before="0" w:after="200"/>
        <w:contextualSpacing w:val="false"/>
        <w:rPr/>
      </w:pPr>
      <w:r>
        <w:rPr>
          <w:rStyle w:val="DefaultParagraphFont"/>
          <w:rFonts w:cs="Arial"/>
          <w:color w:val="000000"/>
          <w:sz w:val="20"/>
          <w:szCs w:val="20"/>
          <w:shd w:fill="FFFFFF" w:val="clear"/>
        </w:rPr>
        <w:t xml:space="preserve">For employment, social security and social protection reasons </w:t>
      </w:r>
      <w:r>
        <w:rPr>
          <w:rStyle w:val="DefaultParagraphFont"/>
          <w:rFonts w:cs="Arial"/>
          <w:sz w:val="20"/>
          <w:szCs w:val="20"/>
        </w:rPr>
        <w:t>(Article 9(b))</w:t>
      </w:r>
    </w:p>
    <w:p>
      <w:pPr>
        <w:pStyle w:val="ListParagraph"/>
        <w:numPr>
          <w:ilvl w:val="0"/>
          <w:numId w:val="11"/>
        </w:numPr>
        <w:suppressAutoHyphens w:val="false"/>
        <w:spacing w:lineRule="auto" w:line="276" w:before="0" w:after="200"/>
        <w:contextualSpacing w:val="false"/>
        <w:rPr>
          <w:rFonts w:cs="Arial"/>
          <w:sz w:val="20"/>
          <w:szCs w:val="20"/>
        </w:rPr>
      </w:pPr>
      <w:r>
        <w:rPr>
          <w:rFonts w:cs="Arial"/>
          <w:sz w:val="20"/>
          <w:szCs w:val="20"/>
        </w:rPr>
        <w:t>Where we need to protect the vital interests of an individual (Article 9(c))</w:t>
      </w:r>
    </w:p>
    <w:p>
      <w:pPr>
        <w:pStyle w:val="ListParagraph"/>
        <w:numPr>
          <w:ilvl w:val="0"/>
          <w:numId w:val="11"/>
        </w:numPr>
        <w:suppressAutoHyphens w:val="false"/>
        <w:spacing w:lineRule="auto" w:line="276" w:before="0" w:after="200"/>
        <w:contextualSpacing w:val="false"/>
        <w:rPr>
          <w:rFonts w:cs="Arial"/>
          <w:sz w:val="20"/>
          <w:szCs w:val="20"/>
        </w:rPr>
      </w:pPr>
      <w:r>
        <w:rPr>
          <w:rFonts w:cs="Arial"/>
          <w:sz w:val="20"/>
          <w:szCs w:val="20"/>
        </w:rPr>
        <w:t>We have a legitimate interest as a not-for-profit organisation (Article 9(d))</w:t>
      </w:r>
    </w:p>
    <w:p>
      <w:pPr>
        <w:pStyle w:val="ListParagraph"/>
        <w:numPr>
          <w:ilvl w:val="0"/>
          <w:numId w:val="11"/>
        </w:numPr>
        <w:suppressAutoHyphens w:val="false"/>
        <w:spacing w:lineRule="auto" w:line="276" w:before="0" w:after="200"/>
        <w:contextualSpacing w:val="false"/>
        <w:rPr>
          <w:rFonts w:cs="Arial"/>
          <w:sz w:val="20"/>
          <w:szCs w:val="20"/>
        </w:rPr>
      </w:pPr>
      <w:r>
        <w:rPr>
          <w:rFonts w:cs="Arial"/>
          <w:sz w:val="20"/>
          <w:szCs w:val="20"/>
        </w:rPr>
        <w:t>For the safeguarding of children and individuals at risk (Paragraph 18, Schedule 1, Data Protection Act 2018)</w:t>
      </w:r>
    </w:p>
    <w:p>
      <w:pPr>
        <w:pStyle w:val="ListParagraph"/>
        <w:numPr>
          <w:ilvl w:val="0"/>
          <w:numId w:val="11"/>
        </w:numPr>
        <w:suppressAutoHyphens w:val="false"/>
        <w:spacing w:lineRule="auto" w:line="276" w:before="0" w:after="200"/>
        <w:contextualSpacing w:val="false"/>
        <w:rPr>
          <w:rFonts w:cs="Arial"/>
          <w:sz w:val="20"/>
          <w:szCs w:val="20"/>
        </w:rPr>
      </w:pPr>
      <w:r>
        <w:rPr>
          <w:rFonts w:cs="Arial"/>
          <w:sz w:val="20"/>
          <w:szCs w:val="20"/>
        </w:rPr>
        <w:t>Health or social care (Article 9(h))</w:t>
      </w:r>
    </w:p>
    <w:p>
      <w:pPr>
        <w:pStyle w:val="ListParagraph"/>
        <w:numPr>
          <w:ilvl w:val="0"/>
          <w:numId w:val="11"/>
        </w:numPr>
        <w:suppressAutoHyphens w:val="false"/>
        <w:spacing w:lineRule="auto" w:line="276" w:before="0" w:after="200"/>
        <w:contextualSpacing w:val="false"/>
        <w:rPr>
          <w:rFonts w:cs="Arial"/>
          <w:sz w:val="20"/>
          <w:szCs w:val="20"/>
        </w:rPr>
      </w:pPr>
      <w:r>
        <w:rPr>
          <w:rFonts w:cs="Arial"/>
          <w:sz w:val="20"/>
          <w:szCs w:val="20"/>
        </w:rPr>
        <w:t>Archiving and statistics (Article 9(j))</w:t>
      </w:r>
    </w:p>
    <w:p>
      <w:pPr>
        <w:pStyle w:val="Normal1"/>
        <w:rPr>
          <w:rFonts w:cs="Arial"/>
          <w:sz w:val="20"/>
          <w:szCs w:val="20"/>
        </w:rPr>
      </w:pPr>
      <w:r>
        <w:rPr>
          <w:rFonts w:cs="Arial"/>
          <w:sz w:val="20"/>
          <w:szCs w:val="20"/>
        </w:rPr>
        <w:t>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inform you and we will explain the reason for this.</w:t>
      </w:r>
    </w:p>
    <w:p>
      <w:pPr>
        <w:pStyle w:val="Normal1"/>
        <w:rPr/>
      </w:pPr>
      <w:r>
        <w:rPr>
          <w:rStyle w:val="DefaultParagraphFont"/>
          <w:rFonts w:cs="Arial"/>
          <w:sz w:val="20"/>
          <w:szCs w:val="20"/>
        </w:rPr>
        <w:t xml:space="preserve">Some of the reasons listed above for collecting and using personal information about you overlap, and there may be several grounds which justify the Academy’s use of the personal data. </w:t>
      </w:r>
      <w:r>
        <w:rPr>
          <w:rStyle w:val="DefaultParagraphFont"/>
          <w:rFonts w:cs="Arial"/>
          <w:sz w:val="20"/>
          <w:szCs w:val="20"/>
          <w:shd w:fill="FFFFFF" w:val="clear"/>
        </w:rPr>
        <w:t>Where it is legally required, or necessary (and it complies with data protection law) we may share personal information.</w:t>
      </w:r>
    </w:p>
    <w:p>
      <w:pPr>
        <w:pStyle w:val="Heading2"/>
        <w:tabs>
          <w:tab w:val="clear" w:pos="720"/>
          <w:tab w:val="left" w:pos="0" w:leader="none"/>
        </w:tabs>
        <w:ind w:hanging="0" w:left="0"/>
        <w:rPr>
          <w:rFonts w:cs="Arial"/>
          <w:color w:val="auto"/>
          <w:sz w:val="20"/>
          <w:szCs w:val="20"/>
        </w:rPr>
      </w:pPr>
      <w:bookmarkStart w:id="23" w:name="_Hlk218851615"/>
      <w:bookmarkEnd w:id="23"/>
      <w:r>
        <w:rPr>
          <w:rFonts w:cs="Arial"/>
          <w:color w:val="auto"/>
          <w:sz w:val="20"/>
          <w:szCs w:val="20"/>
        </w:rPr>
        <w:t>Storing pupil / student data</w:t>
      </w:r>
    </w:p>
    <w:p>
      <w:pPr>
        <w:pStyle w:val="Normal1"/>
        <w:rPr>
          <w:rFonts w:cs="Arial"/>
          <w:sz w:val="20"/>
          <w:szCs w:val="20"/>
          <w:lang w:val="en"/>
        </w:rPr>
      </w:pPr>
      <w:r>
        <w:rPr>
          <w:rFonts w:cs="Arial"/>
          <w:sz w:val="20"/>
          <w:szCs w:val="20"/>
          <w:lang w:val="en"/>
        </w:rPr>
        <w:t>We will keep personal information about you whilst you are a pupil / student at our Academy. We may also keep it after you have left the Academy, where we are required to by law. Where you move school, we will pass your information on to the next school.</w:t>
      </w:r>
    </w:p>
    <w:p>
      <w:pPr>
        <w:pStyle w:val="Normal1"/>
        <w:tabs>
          <w:tab w:val="clear" w:pos="720"/>
          <w:tab w:val="left" w:pos="3390" w:leader="none"/>
        </w:tabs>
        <w:rPr>
          <w:rFonts w:cs="Arial"/>
          <w:sz w:val="20"/>
          <w:szCs w:val="20"/>
        </w:rPr>
      </w:pPr>
      <w:r>
        <w:rPr>
          <w:rFonts w:cs="Arial"/>
          <w:sz w:val="20"/>
          <w:szCs w:val="20"/>
        </w:rPr>
        <w:t xml:space="preserve">The Academy will not share your personal information with others without your consent, unless the law allows us to do so. Permission will be sought using our data collection forms and any further consent forms required. </w:t>
      </w:r>
    </w:p>
    <w:p>
      <w:pPr>
        <w:pStyle w:val="Normal1"/>
        <w:tabs>
          <w:tab w:val="clear" w:pos="720"/>
          <w:tab w:val="left" w:pos="3390" w:leader="none"/>
        </w:tabs>
        <w:spacing w:lineRule="auto" w:line="240" w:before="0" w:after="0"/>
        <w:rPr/>
      </w:pPr>
      <w:bookmarkStart w:id="24" w:name="_Hlk218851953"/>
      <w:bookmarkEnd w:id="24"/>
      <w:r>
        <w:rPr>
          <w:rStyle w:val="DefaultParagraphFont"/>
          <w:rFonts w:cs="Arial"/>
          <w:sz w:val="20"/>
          <w:szCs w:val="22"/>
          <w:shd w:fill="FFFFFF" w:val="clear"/>
        </w:rPr>
        <w:t>We hold data whilst you attend our school and for some records, after you leave our school. Personal information that is no longer needed, or has become inaccurate or out of date, is disposed of securely, or rectified. We will retain this file and delete the information in it in accordance with our </w:t>
      </w:r>
      <w:r>
        <w:rPr>
          <w:rStyle w:val="DefaultParagraphFont"/>
          <w:rFonts w:cs="Arial"/>
          <w:sz w:val="20"/>
          <w:szCs w:val="22"/>
        </w:rPr>
        <w:t xml:space="preserve">Retention and Records Management Policy which can be found on the Trust website </w:t>
      </w:r>
      <w:hyperlink r:id="rId7" w:tgtFrame="_top">
        <w:r>
          <w:rPr>
            <w:rStyle w:val="Hyperlink"/>
            <w:rFonts w:ascii="Arial" w:hAnsi="Arial" w:cs="Arial"/>
            <w:sz w:val="22"/>
            <w:szCs w:val="22"/>
          </w:rPr>
          <w:t>www.suatrust.co.uk</w:t>
        </w:r>
      </w:hyperlink>
      <w:r>
        <w:rPr>
          <w:rStyle w:val="DefaultParagraphFont"/>
          <w:rFonts w:cs="Arial"/>
          <w:sz w:val="20"/>
          <w:szCs w:val="22"/>
        </w:rPr>
        <w:t xml:space="preserve">. </w:t>
      </w:r>
    </w:p>
    <w:p>
      <w:pPr>
        <w:pStyle w:val="ListParagraph"/>
        <w:numPr>
          <w:ilvl w:val="0"/>
          <w:numId w:val="0"/>
        </w:numPr>
        <w:tabs>
          <w:tab w:val="clear" w:pos="720"/>
          <w:tab w:val="left" w:pos="3390" w:leader="none"/>
        </w:tabs>
        <w:spacing w:lineRule="auto" w:line="240" w:before="0" w:after="0"/>
        <w:ind w:hanging="360" w:left="720"/>
        <w:contextualSpacing w:val="false"/>
        <w:rPr>
          <w:rFonts w:cs="Arial"/>
        </w:rPr>
      </w:pPr>
      <w:r>
        <w:rPr>
          <w:rFonts w:cs="Arial"/>
        </w:rPr>
      </w:r>
    </w:p>
    <w:p>
      <w:pPr>
        <w:pStyle w:val="ListParagraph"/>
        <w:numPr>
          <w:ilvl w:val="0"/>
          <w:numId w:val="0"/>
        </w:numPr>
        <w:tabs>
          <w:tab w:val="clear" w:pos="720"/>
          <w:tab w:val="left" w:pos="3390" w:leader="none"/>
        </w:tabs>
        <w:spacing w:lineRule="auto" w:line="240" w:before="0" w:after="0"/>
        <w:ind w:hanging="360" w:left="720"/>
        <w:contextualSpacing w:val="false"/>
        <w:rPr/>
      </w:pPr>
      <w:r>
        <w:rPr>
          <w:rStyle w:val="DefaultParagraphFont"/>
          <w:rFonts w:cs="Arial"/>
          <w:sz w:val="20"/>
          <w:szCs w:val="20"/>
        </w:rPr>
        <w:t xml:space="preserve">Your data will be stored securely: </w:t>
      </w:r>
      <w:r>
        <w:rPr>
          <w:rStyle w:val="DefaultParagraphFont"/>
          <w:rFonts w:cs="Arial"/>
          <w:color w:val="FF0000"/>
          <w:sz w:val="20"/>
          <w:szCs w:val="20"/>
        </w:rPr>
        <w:t xml:space="preserve">(amend based on Academy systems/storage locations): </w:t>
      </w:r>
    </w:p>
    <w:p>
      <w:pPr>
        <w:pStyle w:val="ListParagraph"/>
        <w:numPr>
          <w:ilvl w:val="0"/>
          <w:numId w:val="0"/>
        </w:numPr>
        <w:tabs>
          <w:tab w:val="clear" w:pos="720"/>
          <w:tab w:val="left" w:pos="3390" w:leader="none"/>
        </w:tabs>
        <w:spacing w:lineRule="auto" w:line="240" w:before="0" w:after="0"/>
        <w:ind w:hanging="360" w:left="720"/>
        <w:contextualSpacing w:val="false"/>
        <w:rPr>
          <w:rFonts w:cs="Arial"/>
          <w:sz w:val="20"/>
          <w:szCs w:val="20"/>
        </w:rPr>
      </w:pPr>
      <w:r>
        <w:rPr>
          <w:rFonts w:cs="Arial"/>
          <w:sz w:val="20"/>
          <w:szCs w:val="20"/>
        </w:rPr>
      </w:r>
    </w:p>
    <w:p>
      <w:pPr>
        <w:pStyle w:val="ListParagraph"/>
        <w:numPr>
          <w:ilvl w:val="0"/>
          <w:numId w:val="12"/>
        </w:numPr>
        <w:tabs>
          <w:tab w:val="clear" w:pos="720"/>
          <w:tab w:val="left" w:pos="510" w:leader="none"/>
        </w:tabs>
        <w:suppressAutoHyphens w:val="false"/>
        <w:spacing w:lineRule="auto" w:line="240" w:before="0" w:after="0"/>
        <w:contextualSpacing w:val="false"/>
        <w:rPr>
          <w:rFonts w:cs="Arial"/>
          <w:sz w:val="20"/>
          <w:szCs w:val="20"/>
        </w:rPr>
      </w:pPr>
      <w:r>
        <w:rPr>
          <w:rFonts w:cs="Arial"/>
          <w:sz w:val="20"/>
          <w:szCs w:val="20"/>
        </w:rPr>
        <w:t>Our management information system</w:t>
      </w:r>
    </w:p>
    <w:p>
      <w:pPr>
        <w:pStyle w:val="ListParagraph"/>
        <w:numPr>
          <w:ilvl w:val="0"/>
          <w:numId w:val="12"/>
        </w:numPr>
        <w:tabs>
          <w:tab w:val="clear" w:pos="720"/>
          <w:tab w:val="left" w:pos="510" w:leader="none"/>
        </w:tabs>
        <w:suppressAutoHyphens w:val="false"/>
        <w:spacing w:lineRule="auto" w:line="240" w:before="0" w:after="0"/>
        <w:contextualSpacing w:val="false"/>
        <w:rPr>
          <w:rFonts w:cs="Arial"/>
          <w:sz w:val="20"/>
          <w:szCs w:val="20"/>
        </w:rPr>
      </w:pPr>
      <w:r>
        <w:rPr>
          <w:rFonts w:cs="Arial"/>
          <w:sz w:val="20"/>
          <w:szCs w:val="20"/>
        </w:rPr>
        <w:t>Our pupil records</w:t>
      </w:r>
    </w:p>
    <w:p>
      <w:pPr>
        <w:pStyle w:val="ListParagraph"/>
        <w:numPr>
          <w:ilvl w:val="0"/>
          <w:numId w:val="12"/>
        </w:numPr>
        <w:tabs>
          <w:tab w:val="clear" w:pos="720"/>
          <w:tab w:val="left" w:pos="510" w:leader="none"/>
        </w:tabs>
        <w:suppressAutoHyphens w:val="false"/>
        <w:spacing w:lineRule="auto" w:line="240" w:before="0" w:after="0"/>
        <w:contextualSpacing w:val="false"/>
        <w:rPr>
          <w:rFonts w:cs="Arial"/>
          <w:sz w:val="20"/>
          <w:szCs w:val="20"/>
        </w:rPr>
      </w:pPr>
      <w:r>
        <w:rPr>
          <w:rFonts w:cs="Arial"/>
          <w:sz w:val="20"/>
          <w:szCs w:val="20"/>
        </w:rPr>
        <w:t>Our accident reporting system</w:t>
      </w:r>
    </w:p>
    <w:p>
      <w:pPr>
        <w:pStyle w:val="ListParagraph"/>
        <w:numPr>
          <w:ilvl w:val="0"/>
          <w:numId w:val="12"/>
        </w:numPr>
        <w:tabs>
          <w:tab w:val="clear" w:pos="720"/>
          <w:tab w:val="left" w:pos="510" w:leader="none"/>
        </w:tabs>
        <w:suppressAutoHyphens w:val="false"/>
        <w:spacing w:lineRule="auto" w:line="240" w:before="0" w:after="0"/>
        <w:contextualSpacing w:val="false"/>
        <w:rPr>
          <w:rFonts w:cs="Arial"/>
          <w:sz w:val="20"/>
          <w:szCs w:val="20"/>
        </w:rPr>
      </w:pPr>
      <w:r>
        <w:rPr>
          <w:rFonts w:cs="Arial"/>
          <w:sz w:val="20"/>
          <w:szCs w:val="20"/>
        </w:rPr>
        <w:t>Our secure internal network</w:t>
      </w:r>
    </w:p>
    <w:p>
      <w:pPr>
        <w:pStyle w:val="ListParagraph"/>
        <w:numPr>
          <w:ilvl w:val="0"/>
          <w:numId w:val="12"/>
        </w:numPr>
        <w:tabs>
          <w:tab w:val="clear" w:pos="720"/>
          <w:tab w:val="left" w:pos="510" w:leader="none"/>
        </w:tabs>
        <w:suppressAutoHyphens w:val="false"/>
        <w:spacing w:lineRule="auto" w:line="240" w:before="0" w:after="0"/>
        <w:contextualSpacing w:val="false"/>
        <w:rPr>
          <w:rFonts w:cs="Arial"/>
          <w:sz w:val="20"/>
          <w:szCs w:val="20"/>
        </w:rPr>
      </w:pPr>
      <w:r>
        <w:rPr>
          <w:rFonts w:cs="Arial"/>
          <w:sz w:val="20"/>
          <w:szCs w:val="20"/>
        </w:rPr>
        <w:t>Our H&amp;S system</w:t>
      </w:r>
    </w:p>
    <w:p>
      <w:pPr>
        <w:pStyle w:val="ListParagraph"/>
        <w:numPr>
          <w:ilvl w:val="0"/>
          <w:numId w:val="0"/>
        </w:numPr>
        <w:tabs>
          <w:tab w:val="clear" w:pos="720"/>
          <w:tab w:val="left" w:pos="3390" w:leader="none"/>
        </w:tabs>
        <w:spacing w:lineRule="auto" w:line="240" w:before="0" w:after="0"/>
        <w:ind w:hanging="360" w:left="720"/>
        <w:contextualSpacing w:val="false"/>
        <w:rPr>
          <w:rFonts w:cs="Arial"/>
          <w:sz w:val="20"/>
          <w:szCs w:val="20"/>
        </w:rPr>
      </w:pPr>
      <w:r>
        <w:rPr>
          <w:rFonts w:cs="Arial"/>
          <w:sz w:val="20"/>
          <w:szCs w:val="20"/>
        </w:rPr>
      </w:r>
    </w:p>
    <w:p>
      <w:pPr>
        <w:pStyle w:val="Normal1"/>
        <w:tabs>
          <w:tab w:val="clear" w:pos="720"/>
          <w:tab w:val="left" w:pos="3390" w:leader="none"/>
        </w:tabs>
        <w:spacing w:lineRule="auto" w:line="240" w:before="0" w:after="0"/>
        <w:rPr/>
      </w:pPr>
      <w:r>
        <w:t xml:space="preserve">We have measures in place for the security of personal information including our Cyber Response Management Plan and Information Security Policy. You can request a copy of our retention policy from Mrs Z Scott (Headteacher). </w:t>
      </w:r>
    </w:p>
    <w:p>
      <w:pPr>
        <w:pStyle w:val="Heading2"/>
        <w:tabs>
          <w:tab w:val="clear" w:pos="720"/>
          <w:tab w:val="left" w:pos="0" w:leader="none"/>
        </w:tabs>
        <w:ind w:hanging="0" w:left="0"/>
        <w:rPr>
          <w:rFonts w:cs="Arial"/>
          <w:color w:val="auto"/>
          <w:sz w:val="20"/>
          <w:szCs w:val="20"/>
        </w:rPr>
      </w:pPr>
      <w:bookmarkStart w:id="25" w:name="_Hlk218851953"/>
      <w:bookmarkStart w:id="26" w:name="_Hlk218852109"/>
      <w:bookmarkEnd w:id="25"/>
      <w:bookmarkEnd w:id="26"/>
      <w:r>
        <w:rPr>
          <w:rFonts w:cs="Arial"/>
          <w:color w:val="auto"/>
          <w:sz w:val="20"/>
          <w:szCs w:val="20"/>
        </w:rPr>
        <w:t>Who we share pupil /student information with</w:t>
      </w:r>
    </w:p>
    <w:p>
      <w:pPr>
        <w:pStyle w:val="Normal1"/>
        <w:rPr/>
      </w:pPr>
      <w:bookmarkStart w:id="27" w:name="_Hlk218852075"/>
      <w:bookmarkEnd w:id="27"/>
      <w:r>
        <w:rPr>
          <w:rStyle w:val="DefaultParagraphFont"/>
          <w:rFonts w:cs="Arial"/>
          <w:iCs/>
          <w:sz w:val="20"/>
          <w:szCs w:val="20"/>
        </w:rPr>
        <w:t xml:space="preserve">Where it is legally required, or necessary for another reason allowed under data protection law, we may share personal information about you with </w:t>
      </w:r>
      <w:r>
        <w:rPr>
          <w:rStyle w:val="DefaultParagraphFont"/>
          <w:rFonts w:cs="Arial"/>
          <w:iCs/>
          <w:color w:val="FF0000"/>
          <w:sz w:val="20"/>
          <w:szCs w:val="20"/>
        </w:rPr>
        <w:t xml:space="preserve">(amend as appropriate for your setting): </w:t>
      </w:r>
    </w:p>
    <w:p>
      <w:pPr>
        <w:pStyle w:val="Normal1"/>
        <w:numPr>
          <w:ilvl w:val="0"/>
          <w:numId w:val="9"/>
        </w:numPr>
        <w:tabs>
          <w:tab w:val="clear" w:pos="720"/>
        </w:tabs>
        <w:suppressAutoHyphens w:val="false"/>
        <w:spacing w:lineRule="auto" w:line="240" w:before="0" w:after="0"/>
        <w:ind w:hanging="283" w:left="567"/>
        <w:rPr>
          <w:rFonts w:cs="Arial"/>
          <w:sz w:val="20"/>
          <w:szCs w:val="20"/>
        </w:rPr>
      </w:pPr>
      <w:bookmarkStart w:id="28" w:name="_Hlk218852075"/>
      <w:bookmarkEnd w:id="28"/>
      <w:r>
        <w:rPr>
          <w:rFonts w:cs="Arial"/>
          <w:sz w:val="20"/>
          <w:szCs w:val="20"/>
        </w:rPr>
        <w:t>Schools that pupils / students attend after leaving us</w:t>
      </w:r>
    </w:p>
    <w:p>
      <w:pPr>
        <w:pStyle w:val="Normal1"/>
        <w:numPr>
          <w:ilvl w:val="0"/>
          <w:numId w:val="9"/>
        </w:numPr>
        <w:tabs>
          <w:tab w:val="clear" w:pos="720"/>
        </w:tabs>
        <w:suppressAutoHyphens w:val="false"/>
        <w:spacing w:lineRule="auto" w:line="240" w:before="0" w:after="0"/>
        <w:ind w:hanging="283" w:left="567"/>
        <w:rPr>
          <w:rFonts w:cs="Arial"/>
          <w:sz w:val="20"/>
          <w:szCs w:val="20"/>
        </w:rPr>
      </w:pPr>
      <w:r>
        <w:rPr>
          <w:rFonts w:cs="Arial"/>
          <w:sz w:val="20"/>
          <w:szCs w:val="20"/>
        </w:rPr>
        <w:t>Our local authority, Staffordshire County Council, and Local Authority Designated Officer</w:t>
      </w:r>
    </w:p>
    <w:p>
      <w:pPr>
        <w:pStyle w:val="Normal1"/>
        <w:numPr>
          <w:ilvl w:val="0"/>
          <w:numId w:val="9"/>
        </w:numPr>
        <w:tabs>
          <w:tab w:val="clear" w:pos="720"/>
        </w:tabs>
        <w:suppressAutoHyphens w:val="false"/>
        <w:spacing w:lineRule="auto" w:line="240" w:before="0" w:after="0"/>
        <w:ind w:hanging="283" w:left="567"/>
        <w:rPr>
          <w:rFonts w:cs="Arial"/>
          <w:sz w:val="20"/>
          <w:szCs w:val="20"/>
        </w:rPr>
      </w:pPr>
      <w:r>
        <w:rPr>
          <w:rFonts w:cs="Arial"/>
          <w:sz w:val="20"/>
          <w:szCs w:val="20"/>
        </w:rPr>
        <w:t>The Department for Education (a government department)</w:t>
      </w:r>
    </w:p>
    <w:p>
      <w:pPr>
        <w:pStyle w:val="Normal1"/>
        <w:numPr>
          <w:ilvl w:val="0"/>
          <w:numId w:val="9"/>
        </w:numPr>
        <w:tabs>
          <w:tab w:val="clear" w:pos="720"/>
        </w:tabs>
        <w:suppressAutoHyphens w:val="false"/>
        <w:spacing w:lineRule="auto" w:line="240" w:before="0" w:after="0"/>
        <w:ind w:hanging="283" w:left="567"/>
        <w:rPr>
          <w:rFonts w:cs="Arial"/>
          <w:sz w:val="20"/>
          <w:szCs w:val="20"/>
        </w:rPr>
      </w:pPr>
      <w:r>
        <w:rPr>
          <w:rFonts w:cs="Arial"/>
          <w:sz w:val="20"/>
          <w:szCs w:val="20"/>
        </w:rPr>
        <w:t>Youth Support Services (students aged 13+)</w:t>
      </w:r>
    </w:p>
    <w:p>
      <w:pPr>
        <w:pStyle w:val="Normal1"/>
        <w:numPr>
          <w:ilvl w:val="0"/>
          <w:numId w:val="9"/>
        </w:numPr>
        <w:tabs>
          <w:tab w:val="clear" w:pos="720"/>
        </w:tabs>
        <w:suppressAutoHyphens w:val="false"/>
        <w:spacing w:lineRule="auto" w:line="240" w:before="0" w:after="0"/>
        <w:ind w:hanging="283" w:left="567"/>
        <w:rPr>
          <w:rFonts w:cs="Arial"/>
          <w:sz w:val="20"/>
          <w:szCs w:val="20"/>
        </w:rPr>
      </w:pPr>
      <w:r>
        <w:rPr>
          <w:rFonts w:cs="Arial"/>
          <w:sz w:val="20"/>
          <w:szCs w:val="20"/>
        </w:rPr>
        <w:t>Your family and representatives - to support your health and welfare, behaviour, safety and progress</w:t>
      </w:r>
    </w:p>
    <w:p>
      <w:pPr>
        <w:pStyle w:val="Normal1"/>
        <w:numPr>
          <w:ilvl w:val="0"/>
          <w:numId w:val="9"/>
        </w:numPr>
        <w:tabs>
          <w:tab w:val="clear" w:pos="720"/>
        </w:tabs>
        <w:suppressAutoHyphens w:val="false"/>
        <w:spacing w:lineRule="auto" w:line="240" w:before="0" w:after="0"/>
        <w:ind w:hanging="283" w:left="567"/>
        <w:rPr>
          <w:rFonts w:cs="Arial"/>
          <w:sz w:val="20"/>
          <w:szCs w:val="20"/>
        </w:rPr>
      </w:pPr>
      <w:r>
        <w:rPr>
          <w:rFonts w:cs="Arial"/>
          <w:sz w:val="20"/>
          <w:szCs w:val="20"/>
        </w:rPr>
        <w:t>Educators and examining bodies – to ensure that we can assess your progress and achievements</w:t>
      </w:r>
    </w:p>
    <w:p>
      <w:pPr>
        <w:pStyle w:val="Normal1"/>
        <w:numPr>
          <w:ilvl w:val="0"/>
          <w:numId w:val="9"/>
        </w:numPr>
        <w:tabs>
          <w:tab w:val="clear" w:pos="720"/>
        </w:tabs>
        <w:suppressAutoHyphens w:val="false"/>
        <w:spacing w:lineRule="auto" w:line="240" w:before="0" w:after="0"/>
        <w:ind w:hanging="283" w:left="567"/>
        <w:rPr>
          <w:rFonts w:cs="Arial"/>
          <w:sz w:val="20"/>
          <w:szCs w:val="20"/>
        </w:rPr>
      </w:pPr>
      <w:r>
        <w:rPr>
          <w:rFonts w:cs="Arial"/>
          <w:sz w:val="20"/>
          <w:szCs w:val="20"/>
        </w:rPr>
        <w:t>Ofsted – to ensure that we provide you with quality learning</w:t>
      </w:r>
    </w:p>
    <w:p>
      <w:pPr>
        <w:pStyle w:val="Normal1"/>
        <w:numPr>
          <w:ilvl w:val="0"/>
          <w:numId w:val="9"/>
        </w:numPr>
        <w:tabs>
          <w:tab w:val="clear" w:pos="720"/>
        </w:tabs>
        <w:suppressAutoHyphens w:val="false"/>
        <w:spacing w:lineRule="auto" w:line="240" w:before="0" w:after="0"/>
        <w:ind w:hanging="283" w:left="567"/>
        <w:rPr>
          <w:rFonts w:cs="Arial"/>
          <w:sz w:val="20"/>
          <w:szCs w:val="20"/>
        </w:rPr>
      </w:pPr>
      <w:r>
        <w:rPr>
          <w:rFonts w:cs="Arial"/>
          <w:sz w:val="20"/>
          <w:szCs w:val="20"/>
        </w:rPr>
        <w:t>Suppliers and service providers, including professional bodies, professional advisers and consultants – so that they can provide the services we have asked them to, e.g. school nurses, careers advisors, counsellors</w:t>
      </w:r>
    </w:p>
    <w:p>
      <w:pPr>
        <w:pStyle w:val="Normal1"/>
        <w:numPr>
          <w:ilvl w:val="0"/>
          <w:numId w:val="9"/>
        </w:numPr>
        <w:tabs>
          <w:tab w:val="clear" w:pos="720"/>
        </w:tabs>
        <w:suppressAutoHyphens w:val="false"/>
        <w:spacing w:lineRule="auto" w:line="240" w:before="0" w:after="0"/>
        <w:ind w:hanging="283" w:left="567"/>
        <w:rPr>
          <w:rFonts w:cs="Arial"/>
          <w:sz w:val="20"/>
          <w:szCs w:val="20"/>
        </w:rPr>
      </w:pPr>
      <w:r>
        <w:rPr>
          <w:rFonts w:cs="Arial"/>
          <w:sz w:val="20"/>
          <w:szCs w:val="20"/>
        </w:rPr>
        <w:t>Our auditors</w:t>
      </w:r>
    </w:p>
    <w:p>
      <w:pPr>
        <w:pStyle w:val="Normal1"/>
        <w:numPr>
          <w:ilvl w:val="0"/>
          <w:numId w:val="9"/>
        </w:numPr>
        <w:tabs>
          <w:tab w:val="clear" w:pos="720"/>
        </w:tabs>
        <w:suppressAutoHyphens w:val="false"/>
        <w:spacing w:lineRule="auto" w:line="240" w:before="0" w:after="0"/>
        <w:ind w:hanging="283" w:left="567"/>
        <w:rPr>
          <w:rFonts w:cs="Arial"/>
          <w:sz w:val="20"/>
          <w:szCs w:val="20"/>
        </w:rPr>
      </w:pPr>
      <w:r>
        <w:rPr>
          <w:rFonts w:cs="Arial"/>
          <w:sz w:val="20"/>
          <w:szCs w:val="20"/>
        </w:rPr>
        <w:t>Survey and research organisations</w:t>
      </w:r>
    </w:p>
    <w:p>
      <w:pPr>
        <w:pStyle w:val="Normal1"/>
        <w:numPr>
          <w:ilvl w:val="0"/>
          <w:numId w:val="9"/>
        </w:numPr>
        <w:tabs>
          <w:tab w:val="clear" w:pos="720"/>
        </w:tabs>
        <w:suppressAutoHyphens w:val="false"/>
        <w:spacing w:lineRule="auto" w:line="240" w:before="0" w:after="0"/>
        <w:ind w:hanging="283" w:left="567"/>
        <w:rPr>
          <w:rFonts w:cs="Arial"/>
          <w:sz w:val="20"/>
          <w:szCs w:val="20"/>
        </w:rPr>
      </w:pPr>
      <w:r>
        <w:rPr>
          <w:rFonts w:cs="Arial"/>
          <w:sz w:val="20"/>
          <w:szCs w:val="20"/>
        </w:rPr>
        <w:t xml:space="preserve">Health authorities and health and social welfare organisations </w:t>
      </w:r>
    </w:p>
    <w:p>
      <w:pPr>
        <w:pStyle w:val="Normal1"/>
        <w:numPr>
          <w:ilvl w:val="0"/>
          <w:numId w:val="9"/>
        </w:numPr>
        <w:tabs>
          <w:tab w:val="clear" w:pos="720"/>
        </w:tabs>
        <w:suppressAutoHyphens w:val="false"/>
        <w:spacing w:lineRule="auto" w:line="240" w:before="0" w:after="0"/>
        <w:ind w:hanging="283" w:left="567"/>
        <w:rPr>
          <w:rFonts w:cs="Arial"/>
          <w:sz w:val="20"/>
          <w:szCs w:val="20"/>
        </w:rPr>
      </w:pPr>
      <w:r>
        <w:rPr>
          <w:rFonts w:cs="Arial"/>
          <w:sz w:val="20"/>
          <w:szCs w:val="20"/>
        </w:rPr>
        <w:t xml:space="preserve">Charities and voluntary organisations </w:t>
      </w:r>
    </w:p>
    <w:p>
      <w:pPr>
        <w:pStyle w:val="Normal1"/>
        <w:numPr>
          <w:ilvl w:val="0"/>
          <w:numId w:val="9"/>
        </w:numPr>
        <w:tabs>
          <w:tab w:val="clear" w:pos="720"/>
        </w:tabs>
        <w:suppressAutoHyphens w:val="false"/>
        <w:spacing w:lineRule="auto" w:line="240" w:before="0" w:after="0"/>
        <w:ind w:hanging="283" w:left="567"/>
        <w:rPr>
          <w:rFonts w:cs="Arial"/>
          <w:sz w:val="20"/>
          <w:szCs w:val="20"/>
        </w:rPr>
      </w:pPr>
      <w:r>
        <w:rPr>
          <w:rFonts w:cs="Arial"/>
          <w:sz w:val="20"/>
          <w:szCs w:val="20"/>
        </w:rPr>
        <w:t>Police forces and courts</w:t>
      </w:r>
    </w:p>
    <w:p>
      <w:pPr>
        <w:pStyle w:val="Normal1"/>
        <w:numPr>
          <w:ilvl w:val="0"/>
          <w:numId w:val="9"/>
        </w:numPr>
        <w:tabs>
          <w:tab w:val="clear" w:pos="720"/>
        </w:tabs>
        <w:suppressAutoHyphens w:val="false"/>
        <w:spacing w:lineRule="auto" w:line="240" w:before="0" w:after="0"/>
        <w:ind w:hanging="283" w:left="567"/>
        <w:rPr>
          <w:rFonts w:cs="Arial"/>
          <w:sz w:val="20"/>
          <w:szCs w:val="20"/>
        </w:rPr>
      </w:pPr>
      <w:r>
        <w:rPr>
          <w:rFonts w:cs="Arial"/>
          <w:sz w:val="20"/>
          <w:szCs w:val="20"/>
        </w:rPr>
        <w:t xml:space="preserve">Websites and social media </w:t>
      </w:r>
    </w:p>
    <w:p>
      <w:pPr>
        <w:pStyle w:val="Normal1"/>
        <w:numPr>
          <w:ilvl w:val="0"/>
          <w:numId w:val="9"/>
        </w:numPr>
        <w:tabs>
          <w:tab w:val="clear" w:pos="720"/>
        </w:tabs>
        <w:suppressAutoHyphens w:val="false"/>
        <w:spacing w:lineRule="auto" w:line="240" w:before="0" w:after="0"/>
        <w:ind w:hanging="283" w:left="567"/>
        <w:rPr/>
      </w:pPr>
      <w:r>
        <w:rPr>
          <w:rStyle w:val="Hyperlink1"/>
          <w:rFonts w:cs="Arial"/>
          <w:color w:val="auto"/>
          <w:sz w:val="20"/>
          <w:szCs w:val="20"/>
          <w:u w:val="none"/>
        </w:rPr>
        <w:t xml:space="preserve">Medical/paramedic services </w:t>
      </w:r>
    </w:p>
    <w:p>
      <w:pPr>
        <w:pStyle w:val="Normal1"/>
        <w:numPr>
          <w:ilvl w:val="0"/>
          <w:numId w:val="9"/>
        </w:numPr>
        <w:tabs>
          <w:tab w:val="clear" w:pos="720"/>
        </w:tabs>
        <w:suppressAutoHyphens w:val="false"/>
        <w:spacing w:lineRule="auto" w:line="240" w:before="0" w:after="0"/>
        <w:ind w:hanging="283" w:left="567"/>
        <w:rPr/>
      </w:pPr>
      <w:r>
        <w:rPr>
          <w:rStyle w:val="Hyperlink1"/>
          <w:rFonts w:cs="Arial"/>
          <w:color w:val="auto"/>
          <w:sz w:val="20"/>
          <w:szCs w:val="20"/>
          <w:u w:val="none"/>
        </w:rPr>
        <w:t>Our multi academy trust and governors</w:t>
      </w:r>
    </w:p>
    <w:p>
      <w:pPr>
        <w:pStyle w:val="Normal1"/>
        <w:numPr>
          <w:ilvl w:val="0"/>
          <w:numId w:val="9"/>
        </w:numPr>
        <w:tabs>
          <w:tab w:val="clear" w:pos="720"/>
        </w:tabs>
        <w:suppressAutoHyphens w:val="false"/>
        <w:spacing w:lineRule="auto" w:line="240" w:before="0" w:after="0"/>
        <w:ind w:hanging="283" w:left="567"/>
        <w:rPr/>
      </w:pPr>
      <w:r>
        <w:rPr>
          <w:rStyle w:val="Hyperlink1"/>
          <w:rFonts w:cs="Arial"/>
          <w:color w:val="auto"/>
          <w:sz w:val="20"/>
          <w:szCs w:val="20"/>
          <w:u w:val="none"/>
        </w:rPr>
        <w:t>Our insurers</w:t>
      </w:r>
    </w:p>
    <w:p>
      <w:pPr>
        <w:pStyle w:val="Normal1"/>
        <w:numPr>
          <w:ilvl w:val="0"/>
          <w:numId w:val="9"/>
        </w:numPr>
        <w:tabs>
          <w:tab w:val="clear" w:pos="720"/>
        </w:tabs>
        <w:suppressAutoHyphens w:val="false"/>
        <w:spacing w:lineRule="auto" w:line="240" w:before="0" w:after="0"/>
        <w:ind w:hanging="283" w:left="567"/>
        <w:rPr/>
      </w:pPr>
      <w:r>
        <w:rPr>
          <w:rStyle w:val="Hyperlink1"/>
          <w:rFonts w:cs="Arial"/>
          <w:color w:val="auto"/>
          <w:sz w:val="20"/>
          <w:szCs w:val="20"/>
          <w:u w:val="none"/>
        </w:rPr>
        <w:t>The NHS</w:t>
      </w:r>
    </w:p>
    <w:p>
      <w:pPr>
        <w:pStyle w:val="Normal1"/>
        <w:numPr>
          <w:ilvl w:val="0"/>
          <w:numId w:val="9"/>
        </w:numPr>
        <w:tabs>
          <w:tab w:val="clear" w:pos="720"/>
        </w:tabs>
        <w:suppressAutoHyphens w:val="false"/>
        <w:spacing w:lineRule="auto" w:line="240" w:before="0" w:after="0"/>
        <w:ind w:hanging="283" w:left="567"/>
        <w:rPr/>
      </w:pPr>
      <w:r>
        <w:rPr>
          <w:rStyle w:val="Hyperlink1"/>
          <w:rFonts w:cs="Arial"/>
          <w:color w:val="auto"/>
          <w:sz w:val="20"/>
          <w:szCs w:val="20"/>
          <w:u w:val="none"/>
        </w:rPr>
        <w:t>Providers of learning software and our management information system provider</w:t>
      </w:r>
    </w:p>
    <w:p>
      <w:pPr>
        <w:pStyle w:val="Normal1"/>
        <w:numPr>
          <w:ilvl w:val="0"/>
          <w:numId w:val="9"/>
        </w:numPr>
        <w:tabs>
          <w:tab w:val="clear" w:pos="720"/>
        </w:tabs>
        <w:suppressAutoHyphens w:val="false"/>
        <w:spacing w:lineRule="auto" w:line="240" w:before="0" w:after="0"/>
        <w:ind w:hanging="283" w:left="567"/>
        <w:rPr/>
      </w:pPr>
      <w:r>
        <w:rPr>
          <w:rStyle w:val="Hyperlink1"/>
          <w:rFonts w:cs="Arial"/>
          <w:color w:val="auto"/>
          <w:sz w:val="20"/>
          <w:szCs w:val="20"/>
          <w:u w:val="none"/>
        </w:rPr>
        <w:t>Our H&amp;S reporting system and safeguarding system</w:t>
      </w:r>
      <w:bookmarkStart w:id="29" w:name="_Hlk218863539"/>
    </w:p>
    <w:p>
      <w:pPr>
        <w:pStyle w:val="Normal1"/>
        <w:numPr>
          <w:ilvl w:val="0"/>
          <w:numId w:val="9"/>
        </w:numPr>
        <w:tabs>
          <w:tab w:val="clear" w:pos="720"/>
        </w:tabs>
        <w:suppressAutoHyphens w:val="false"/>
        <w:spacing w:lineRule="auto" w:line="240" w:before="0" w:after="0"/>
        <w:ind w:hanging="283" w:left="567"/>
        <w:rPr/>
      </w:pPr>
      <w:r>
        <w:rPr>
          <w:rStyle w:val="DefaultParagraphFont"/>
          <w:rFonts w:cs="Arial"/>
          <w:sz w:val="20"/>
          <w:szCs w:val="20"/>
        </w:rPr>
        <w:t>Our IT support provider to support your access to Academy ICT systems and services</w:t>
      </w:r>
    </w:p>
    <w:p>
      <w:pPr>
        <w:pStyle w:val="Normal1"/>
        <w:numPr>
          <w:ilvl w:val="0"/>
          <w:numId w:val="9"/>
        </w:numPr>
        <w:tabs>
          <w:tab w:val="clear" w:pos="720"/>
        </w:tabs>
        <w:suppressAutoHyphens w:val="false"/>
        <w:spacing w:lineRule="auto" w:line="240" w:before="0" w:after="0"/>
        <w:ind w:hanging="283" w:left="567"/>
        <w:rPr/>
      </w:pPr>
      <w:r>
        <w:rPr>
          <w:rStyle w:val="DefaultParagraphFont"/>
          <w:rFonts w:cs="Arial"/>
          <w:sz w:val="20"/>
          <w:szCs w:val="20"/>
        </w:rPr>
        <w:t>Our ICT monitoring system for cyber incident prevention and to adhere to online safety requirements</w:t>
      </w:r>
    </w:p>
    <w:p>
      <w:pPr>
        <w:pStyle w:val="Normal1"/>
        <w:numPr>
          <w:ilvl w:val="0"/>
          <w:numId w:val="9"/>
        </w:numPr>
        <w:tabs>
          <w:tab w:val="clear" w:pos="720"/>
        </w:tabs>
        <w:suppressAutoHyphens w:val="false"/>
        <w:spacing w:lineRule="auto" w:line="240" w:before="0" w:after="0"/>
        <w:ind w:hanging="283" w:left="567"/>
        <w:rPr/>
      </w:pPr>
      <w:r>
        <w:rPr>
          <w:rStyle w:val="DefaultParagraphFont"/>
          <w:rFonts w:cs="Arial"/>
          <w:sz w:val="20"/>
          <w:szCs w:val="20"/>
        </w:rPr>
        <w:t>Our signing in system, to support us to manage and register individuals on site in the event of an emergency evacuation and to ensure there is a list of individuals on the premises</w:t>
      </w:r>
      <w:bookmarkEnd w:id="29"/>
    </w:p>
    <w:p>
      <w:pPr>
        <w:pStyle w:val="Normal1"/>
        <w:widowControl w:val="false"/>
        <w:overflowPunct w:val="false"/>
        <w:autoSpaceDE w:val="false"/>
        <w:spacing w:lineRule="auto" w:line="240" w:before="0" w:after="0"/>
        <w:textAlignment w:val="baseline"/>
        <w:rPr>
          <w:rFonts w:cs="Arial"/>
          <w:sz w:val="20"/>
          <w:szCs w:val="20"/>
        </w:rPr>
      </w:pPr>
      <w:r>
        <w:rPr>
          <w:rFonts w:cs="Arial"/>
          <w:sz w:val="20"/>
          <w:szCs w:val="20"/>
        </w:rPr>
      </w:r>
    </w:p>
    <w:p>
      <w:pPr>
        <w:pStyle w:val="Normal1"/>
        <w:rPr>
          <w:rFonts w:cs="Arial"/>
          <w:sz w:val="20"/>
          <w:szCs w:val="20"/>
        </w:rPr>
      </w:pPr>
      <w:r>
        <w:rPr>
          <w:rFonts w:cs="Arial"/>
          <w:sz w:val="20"/>
          <w:szCs w:val="20"/>
        </w:rPr>
        <w:t>We do not share information about our pupils with anyone without consent unless the law and our policies allow us to do so.</w:t>
      </w:r>
    </w:p>
    <w:p>
      <w:pPr>
        <w:pStyle w:val="Normal1"/>
        <w:rPr>
          <w:rFonts w:cs="Arial"/>
          <w:b/>
          <w:bCs/>
          <w:sz w:val="20"/>
          <w:szCs w:val="20"/>
        </w:rPr>
      </w:pPr>
      <w:r>
        <w:rPr>
          <w:rFonts w:cs="Arial"/>
          <w:b/>
          <w:bCs/>
          <w:sz w:val="20"/>
          <w:szCs w:val="20"/>
        </w:rPr>
        <w:t>Youth support services</w:t>
      </w:r>
    </w:p>
    <w:p>
      <w:pPr>
        <w:pStyle w:val="Normal1"/>
        <w:rPr/>
      </w:pPr>
      <w:r>
        <w:rPr>
          <w:rStyle w:val="DefaultParagraphFont"/>
          <w:rFonts w:cs="Arial"/>
          <w:b/>
          <w:bCs/>
          <w:sz w:val="20"/>
          <w:szCs w:val="20"/>
        </w:rPr>
        <w:t xml:space="preserve">Pupils aged 13+ </w:t>
      </w:r>
      <w:r>
        <w:rPr>
          <w:rStyle w:val="DefaultParagraphFont"/>
          <w:rFonts w:cs="Arial"/>
          <w:b/>
          <w:bCs/>
          <w:color w:val="FF0000"/>
          <w:sz w:val="20"/>
          <w:szCs w:val="20"/>
        </w:rPr>
        <w:t>[For use by educational settings with students aged 13+:]</w:t>
      </w:r>
    </w:p>
    <w:p>
      <w:pPr>
        <w:pStyle w:val="Normal1"/>
        <w:rPr>
          <w:rFonts w:cs="Arial"/>
          <w:sz w:val="20"/>
          <w:szCs w:val="20"/>
        </w:rPr>
      </w:pPr>
      <w:r>
        <w:rPr>
          <w:rFonts w:cs="Arial"/>
          <w:sz w:val="20"/>
          <w:szCs w:val="20"/>
        </w:rPr>
        <w:t>Once our pupils reach the age of 13, we also pass pupil information to our local authority and / or provider of youth support services as they have responsibilities in relation to the education or training of 13-19 year olds under section 507B of the Education Act 1996.</w:t>
      </w:r>
    </w:p>
    <w:p>
      <w:pPr>
        <w:pStyle w:val="Normal1"/>
        <w:rPr>
          <w:rFonts w:cs="Arial"/>
          <w:sz w:val="20"/>
          <w:szCs w:val="20"/>
        </w:rPr>
      </w:pPr>
      <w:r>
        <w:rPr>
          <w:rFonts w:cs="Arial"/>
          <w:sz w:val="20"/>
          <w:szCs w:val="20"/>
        </w:rPr>
        <w:t>This enables them to provide services as follows:</w:t>
      </w:r>
    </w:p>
    <w:p>
      <w:pPr>
        <w:pStyle w:val="ListParagraph"/>
        <w:numPr>
          <w:ilvl w:val="0"/>
          <w:numId w:val="9"/>
        </w:numPr>
        <w:rPr>
          <w:rFonts w:cs="Arial"/>
          <w:sz w:val="20"/>
          <w:szCs w:val="20"/>
        </w:rPr>
      </w:pPr>
      <w:r>
        <w:rPr>
          <w:rFonts w:cs="Arial"/>
          <w:sz w:val="20"/>
          <w:szCs w:val="20"/>
        </w:rPr>
        <w:t>Youth support services</w:t>
      </w:r>
    </w:p>
    <w:p>
      <w:pPr>
        <w:pStyle w:val="ListParagraph"/>
        <w:numPr>
          <w:ilvl w:val="0"/>
          <w:numId w:val="9"/>
        </w:numPr>
        <w:rPr>
          <w:rFonts w:cs="Arial"/>
          <w:sz w:val="20"/>
          <w:szCs w:val="20"/>
        </w:rPr>
      </w:pPr>
      <w:r>
        <w:rPr>
          <w:rFonts w:cs="Arial"/>
          <w:sz w:val="20"/>
          <w:szCs w:val="20"/>
        </w:rPr>
        <w:t>Careers advisers</w:t>
      </w:r>
    </w:p>
    <w:p>
      <w:pPr>
        <w:pStyle w:val="Normal1"/>
        <w:rPr>
          <w:rFonts w:cs="Arial"/>
          <w:sz w:val="20"/>
          <w:szCs w:val="20"/>
        </w:rPr>
      </w:pPr>
      <w:r>
        <w:rPr>
          <w:rFonts w:cs="Arial"/>
          <w:sz w:val="20"/>
          <w:szCs w:val="20"/>
        </w:rPr>
        <w:t>The information shared is limited to the child’s name, address and date of birth. However, where a parent or guardian provides their consent, other information relevant to the provision of youth support services will be shared. This right is transferred to the child / pupil once they reach the age of 16.</w:t>
      </w:r>
    </w:p>
    <w:p>
      <w:pPr>
        <w:pStyle w:val="Normal1"/>
        <w:rPr/>
      </w:pPr>
      <w:r>
        <w:rPr>
          <w:rStyle w:val="DefaultParagraphFont"/>
          <w:rFonts w:cs="Arial"/>
          <w:b/>
          <w:bCs/>
          <w:sz w:val="20"/>
          <w:szCs w:val="20"/>
        </w:rPr>
        <w:t xml:space="preserve">Pupils aged 16+ </w:t>
      </w:r>
      <w:r>
        <w:rPr>
          <w:rStyle w:val="DefaultParagraphFont"/>
          <w:rFonts w:cs="Arial"/>
          <w:b/>
          <w:bCs/>
          <w:color w:val="FF0000"/>
          <w:sz w:val="20"/>
          <w:szCs w:val="20"/>
        </w:rPr>
        <w:t>[For use by educational settings with students aged 16+:]</w:t>
      </w:r>
    </w:p>
    <w:p>
      <w:pPr>
        <w:pStyle w:val="Normal1"/>
        <w:rPr>
          <w:rFonts w:cs="Arial"/>
          <w:sz w:val="20"/>
          <w:szCs w:val="20"/>
        </w:rPr>
      </w:pPr>
      <w:r>
        <w:rPr>
          <w:rFonts w:cs="Arial"/>
          <w:sz w:val="20"/>
          <w:szCs w:val="20"/>
        </w:rPr>
        <w:t xml:space="preserve">We also share certain information about pupils aged 16+ with our local authority and / or provider of youth support services as they have responsibilities in relation to the education or training of 13-19 year olds under section 507B of the Education Act 1996. </w:t>
      </w:r>
    </w:p>
    <w:p>
      <w:pPr>
        <w:pStyle w:val="Normal1"/>
        <w:rPr>
          <w:rFonts w:cs="Arial"/>
          <w:sz w:val="20"/>
          <w:szCs w:val="20"/>
        </w:rPr>
      </w:pPr>
      <w:r>
        <w:rPr>
          <w:rFonts w:cs="Arial"/>
          <w:sz w:val="20"/>
          <w:szCs w:val="20"/>
        </w:rPr>
        <w:t>This enables them to provide services as follows:</w:t>
      </w:r>
    </w:p>
    <w:p>
      <w:pPr>
        <w:pStyle w:val="ListParagraph"/>
        <w:numPr>
          <w:ilvl w:val="0"/>
          <w:numId w:val="9"/>
        </w:numPr>
        <w:rPr>
          <w:rFonts w:cs="Arial"/>
          <w:sz w:val="20"/>
          <w:szCs w:val="20"/>
        </w:rPr>
      </w:pPr>
      <w:r>
        <w:rPr>
          <w:rFonts w:cs="Arial"/>
          <w:sz w:val="20"/>
          <w:szCs w:val="20"/>
        </w:rPr>
        <w:t>Post-16 education and training providers</w:t>
      </w:r>
    </w:p>
    <w:p>
      <w:pPr>
        <w:pStyle w:val="ListParagraph"/>
        <w:numPr>
          <w:ilvl w:val="0"/>
          <w:numId w:val="9"/>
        </w:numPr>
        <w:rPr>
          <w:rFonts w:cs="Arial"/>
          <w:sz w:val="20"/>
          <w:szCs w:val="20"/>
        </w:rPr>
      </w:pPr>
      <w:r>
        <w:rPr>
          <w:rFonts w:cs="Arial"/>
          <w:sz w:val="20"/>
          <w:szCs w:val="20"/>
        </w:rPr>
        <w:t>Youth support services</w:t>
      </w:r>
    </w:p>
    <w:p>
      <w:pPr>
        <w:pStyle w:val="ListParagraph"/>
        <w:numPr>
          <w:ilvl w:val="0"/>
          <w:numId w:val="9"/>
        </w:numPr>
        <w:rPr>
          <w:rFonts w:cs="Arial"/>
          <w:sz w:val="20"/>
          <w:szCs w:val="20"/>
        </w:rPr>
      </w:pPr>
      <w:r>
        <w:rPr>
          <w:rFonts w:cs="Arial"/>
          <w:sz w:val="20"/>
          <w:szCs w:val="20"/>
        </w:rPr>
        <w:t>Careers advisers</w:t>
      </w:r>
    </w:p>
    <w:p>
      <w:pPr>
        <w:pStyle w:val="Normal1"/>
        <w:rPr>
          <w:rFonts w:cs="Arial"/>
          <w:sz w:val="20"/>
          <w:szCs w:val="20"/>
        </w:rPr>
      </w:pPr>
      <w:r>
        <w:rPr>
          <w:rFonts w:cs="Arial"/>
          <w:sz w:val="20"/>
          <w:szCs w:val="20"/>
        </w:rPr>
        <w:t>For more information about services for young people, please visit our local authority website.</w:t>
      </w:r>
    </w:p>
    <w:p>
      <w:pPr>
        <w:pStyle w:val="Normal1"/>
        <w:rPr/>
      </w:pPr>
      <w:r>
        <w:rPr/>
      </w:r>
      <w:bookmarkStart w:id="30" w:name="_Hlk218852109"/>
      <w:bookmarkStart w:id="31" w:name="_Hlk218852109"/>
      <w:bookmarkEnd w:id="31"/>
    </w:p>
    <w:p>
      <w:pPr>
        <w:pStyle w:val="Heading2"/>
        <w:tabs>
          <w:tab w:val="clear" w:pos="720"/>
          <w:tab w:val="left" w:pos="0" w:leader="none"/>
        </w:tabs>
        <w:ind w:hanging="0" w:left="0"/>
        <w:rPr>
          <w:rFonts w:cs="Arial"/>
          <w:color w:val="auto"/>
          <w:sz w:val="20"/>
          <w:szCs w:val="20"/>
        </w:rPr>
      </w:pPr>
      <w:bookmarkStart w:id="32" w:name="_Hlk218852226"/>
      <w:r>
        <w:rPr>
          <w:rFonts w:cs="Arial"/>
          <w:color w:val="auto"/>
          <w:sz w:val="20"/>
          <w:szCs w:val="20"/>
        </w:rPr>
        <w:t>Department for Education (DfE)</w:t>
      </w:r>
    </w:p>
    <w:p>
      <w:pPr>
        <w:pStyle w:val="Normal1"/>
        <w:rPr>
          <w:rFonts w:cs="Arial"/>
          <w:sz w:val="20"/>
          <w:szCs w:val="20"/>
        </w:rPr>
      </w:pPr>
      <w:r>
        <w:rPr>
          <w:rFonts w:cs="Arial"/>
          <w:sz w:val="20"/>
          <w:szCs w:val="20"/>
        </w:rPr>
        <w:t>The Department for Education (DfE) collects personal data from educational settings and local authorities via various statutory data collections. We are required to share information about our pupils with the Department for Education (DfE) either directly or via our local authority for the purpose of those data collections, under Regulation 5 of The Education (Information About Individual Pupils) (England) Regulations 2013.</w:t>
      </w:r>
    </w:p>
    <w:p>
      <w:pPr>
        <w:pStyle w:val="Normal1"/>
        <w:rPr/>
      </w:pPr>
      <w:r>
        <w:rPr>
          <w:rStyle w:val="DefaultParagraphFont"/>
          <w:rFonts w:cs="Arial"/>
          <w:sz w:val="20"/>
          <w:szCs w:val="20"/>
        </w:rPr>
        <w:t>All data is transferred securely and held by DfE under a combination of software and hardware controls, which mee</w:t>
      </w:r>
      <w:r>
        <w:rPr>
          <w:rStyle w:val="DefaultParagraphFont"/>
          <w:rFonts w:cs="Arial"/>
          <w:iCs/>
          <w:sz w:val="20"/>
          <w:szCs w:val="20"/>
        </w:rPr>
        <w:t xml:space="preserve">t the current </w:t>
      </w:r>
      <w:hyperlink r:id="rId8" w:tgtFrame="_top">
        <w:r>
          <w:rPr>
            <w:rStyle w:val="Hyperlink"/>
            <w:rFonts w:ascii="Arial" w:hAnsi="Arial" w:cs="Arial"/>
            <w:iCs/>
            <w:sz w:val="20"/>
            <w:szCs w:val="20"/>
          </w:rPr>
          <w:t xml:space="preserve">government security policy </w:t>
        </w:r>
        <w:bookmarkStart w:id="33" w:name="_Hlt217037084"/>
        <w:bookmarkStart w:id="34" w:name="_Hlt217037083"/>
        <w:r>
          <w:rPr>
            <w:rStyle w:val="Hyperlink"/>
            <w:rFonts w:ascii="Arial" w:hAnsi="Arial" w:cs="Arial"/>
            <w:iCs/>
            <w:sz w:val="20"/>
            <w:szCs w:val="20"/>
          </w:rPr>
          <w:t>f</w:t>
        </w:r>
        <w:bookmarkEnd w:id="33"/>
        <w:bookmarkEnd w:id="34"/>
        <w:r>
          <w:rPr>
            <w:rStyle w:val="Hyperlink"/>
            <w:rFonts w:ascii="Arial" w:hAnsi="Arial" w:cs="Arial"/>
            <w:iCs/>
            <w:sz w:val="20"/>
            <w:szCs w:val="20"/>
          </w:rPr>
          <w:t>ramework</w:t>
        </w:r>
      </w:hyperlink>
      <w:r>
        <w:rPr>
          <w:rStyle w:val="DefaultParagraphFont"/>
          <w:rFonts w:cs="Arial"/>
          <w:iCs/>
          <w:sz w:val="20"/>
          <w:szCs w:val="20"/>
        </w:rPr>
        <w:t xml:space="preserve">. </w:t>
      </w:r>
    </w:p>
    <w:p>
      <w:pPr>
        <w:pStyle w:val="Normal1"/>
        <w:rPr>
          <w:rFonts w:cs="Arial"/>
          <w:sz w:val="20"/>
          <w:szCs w:val="20"/>
        </w:rPr>
      </w:pPr>
      <w:r>
        <w:rPr>
          <w:rFonts w:cs="Arial"/>
          <w:sz w:val="20"/>
          <w:szCs w:val="20"/>
        </w:rPr>
        <w:t>The pupil data that we lawfully share with the DfE through data collections includes:</w:t>
      </w:r>
    </w:p>
    <w:p>
      <w:pPr>
        <w:pStyle w:val="Normal1"/>
        <w:numPr>
          <w:ilvl w:val="0"/>
          <w:numId w:val="13"/>
        </w:numPr>
        <w:suppressAutoHyphens w:val="false"/>
        <w:spacing w:lineRule="auto" w:line="240" w:before="0" w:after="0"/>
        <w:rPr>
          <w:rFonts w:cs="Arial"/>
          <w:sz w:val="20"/>
          <w:szCs w:val="20"/>
        </w:rPr>
      </w:pPr>
      <w:r>
        <w:rPr>
          <w:rFonts w:cs="Arial"/>
          <w:sz w:val="20"/>
          <w:szCs w:val="20"/>
        </w:rPr>
        <w:t>Underpins school funding, which is calculated based upon the numbers of children and their characteristics in each school</w:t>
      </w:r>
    </w:p>
    <w:p>
      <w:pPr>
        <w:pStyle w:val="Normal1"/>
        <w:numPr>
          <w:ilvl w:val="0"/>
          <w:numId w:val="13"/>
        </w:numPr>
        <w:suppressAutoHyphens w:val="false"/>
        <w:spacing w:lineRule="auto" w:line="240" w:before="0" w:after="0"/>
        <w:rPr>
          <w:rFonts w:cs="Arial"/>
          <w:sz w:val="20"/>
          <w:szCs w:val="20"/>
        </w:rPr>
      </w:pPr>
      <w:r>
        <w:rPr>
          <w:rFonts w:cs="Arial"/>
          <w:sz w:val="20"/>
          <w:szCs w:val="20"/>
        </w:rPr>
        <w:t>Informs short term education policy monitoring and school accountability and intervention (for example, school GCSE results or pupil progress measures)</w:t>
      </w:r>
    </w:p>
    <w:p>
      <w:pPr>
        <w:pStyle w:val="Normal1"/>
        <w:numPr>
          <w:ilvl w:val="0"/>
          <w:numId w:val="13"/>
        </w:numPr>
        <w:suppressAutoHyphens w:val="false"/>
        <w:spacing w:lineRule="auto" w:line="240" w:before="0" w:after="0"/>
        <w:rPr>
          <w:rFonts w:cs="Arial"/>
          <w:sz w:val="20"/>
          <w:szCs w:val="20"/>
        </w:rPr>
      </w:pPr>
      <w:r>
        <w:rPr>
          <w:rFonts w:cs="Arial"/>
          <w:sz w:val="20"/>
          <w:szCs w:val="20"/>
        </w:rPr>
        <w:t>Supports longer term research and monitoring of educational policy (for example, how certain subject choices go on to affect education or earnings beyond school</w:t>
      </w:r>
    </w:p>
    <w:p>
      <w:pPr>
        <w:pStyle w:val="Normal1"/>
        <w:rPr>
          <w:rFonts w:cs="Arial"/>
          <w:sz w:val="20"/>
          <w:szCs w:val="20"/>
        </w:rPr>
      </w:pPr>
      <w:r>
        <w:rPr>
          <w:rFonts w:cs="Arial"/>
          <w:sz w:val="20"/>
          <w:szCs w:val="20"/>
        </w:rPr>
      </w:r>
    </w:p>
    <w:p>
      <w:pPr>
        <w:pStyle w:val="Normal1"/>
        <w:rPr/>
      </w:pPr>
      <w:r>
        <w:rPr>
          <w:rStyle w:val="DefaultParagraphFont"/>
          <w:rFonts w:cs="Arial"/>
          <w:sz w:val="20"/>
          <w:szCs w:val="20"/>
        </w:rPr>
        <w:t xml:space="preserve">To find out more about the data collection requirements placed on us by the DfE, go to </w:t>
      </w:r>
      <w:hyperlink r:id="rId9" w:tgtFrame="_top">
        <w:r>
          <w:rPr>
            <w:rStyle w:val="Hyperlink"/>
            <w:rFonts w:ascii="Arial" w:hAnsi="Arial" w:cs="Arial"/>
            <w:sz w:val="20"/>
            <w:szCs w:val="20"/>
          </w:rPr>
          <w:t>https://www.gov.uk/education/data-collection-and-censuses-for-schools</w:t>
        </w:r>
      </w:hyperlink>
      <w:r>
        <w:rPr>
          <w:rStyle w:val="DefaultParagraphFont"/>
          <w:rFonts w:cs="Arial"/>
          <w:sz w:val="20"/>
          <w:szCs w:val="20"/>
        </w:rPr>
        <w:t xml:space="preserve">. </w:t>
      </w:r>
    </w:p>
    <w:p>
      <w:pPr>
        <w:pStyle w:val="Normal1"/>
        <w:rPr>
          <w:rFonts w:cs="Arial"/>
          <w:sz w:val="20"/>
          <w:szCs w:val="20"/>
        </w:rPr>
      </w:pPr>
      <w:r>
        <w:rPr>
          <w:rFonts w:cs="Arial"/>
          <w:sz w:val="20"/>
          <w:szCs w:val="20"/>
        </w:rPr>
        <w:t>The law allows the Department to share pupils’ data with certain third parties, including:</w:t>
      </w:r>
    </w:p>
    <w:p>
      <w:pPr>
        <w:pStyle w:val="Normal1"/>
        <w:numPr>
          <w:ilvl w:val="0"/>
          <w:numId w:val="14"/>
        </w:numPr>
        <w:suppressAutoHyphens w:val="false"/>
        <w:spacing w:lineRule="auto" w:line="240" w:before="0" w:after="0"/>
        <w:rPr>
          <w:rFonts w:cs="Arial"/>
          <w:sz w:val="20"/>
          <w:szCs w:val="20"/>
        </w:rPr>
      </w:pPr>
      <w:r>
        <w:rPr>
          <w:rFonts w:cs="Arial"/>
          <w:sz w:val="20"/>
          <w:szCs w:val="20"/>
        </w:rPr>
        <w:t>Schools</w:t>
      </w:r>
    </w:p>
    <w:p>
      <w:pPr>
        <w:pStyle w:val="Normal1"/>
        <w:numPr>
          <w:ilvl w:val="0"/>
          <w:numId w:val="14"/>
        </w:numPr>
        <w:suppressAutoHyphens w:val="false"/>
        <w:spacing w:lineRule="auto" w:line="240" w:before="0" w:after="0"/>
        <w:rPr>
          <w:rFonts w:cs="Arial"/>
          <w:sz w:val="20"/>
          <w:szCs w:val="20"/>
        </w:rPr>
      </w:pPr>
      <w:r>
        <w:rPr>
          <w:rFonts w:cs="Arial"/>
          <w:sz w:val="20"/>
          <w:szCs w:val="20"/>
        </w:rPr>
        <w:t>Local authorities</w:t>
      </w:r>
    </w:p>
    <w:p>
      <w:pPr>
        <w:pStyle w:val="Normal1"/>
        <w:numPr>
          <w:ilvl w:val="0"/>
          <w:numId w:val="14"/>
        </w:numPr>
        <w:suppressAutoHyphens w:val="false"/>
        <w:spacing w:lineRule="auto" w:line="240" w:before="0" w:after="0"/>
        <w:rPr>
          <w:rFonts w:cs="Arial"/>
          <w:sz w:val="20"/>
          <w:szCs w:val="20"/>
        </w:rPr>
      </w:pPr>
      <w:r>
        <w:rPr>
          <w:rFonts w:cs="Arial"/>
          <w:sz w:val="20"/>
          <w:szCs w:val="20"/>
        </w:rPr>
        <w:t>Researchers</w:t>
      </w:r>
    </w:p>
    <w:p>
      <w:pPr>
        <w:pStyle w:val="Normal1"/>
        <w:numPr>
          <w:ilvl w:val="0"/>
          <w:numId w:val="14"/>
        </w:numPr>
        <w:suppressAutoHyphens w:val="false"/>
        <w:spacing w:lineRule="auto" w:line="240" w:before="0" w:after="0"/>
        <w:rPr>
          <w:rFonts w:cs="Arial"/>
          <w:sz w:val="20"/>
          <w:szCs w:val="20"/>
        </w:rPr>
      </w:pPr>
      <w:r>
        <w:rPr>
          <w:rFonts w:cs="Arial"/>
          <w:sz w:val="20"/>
          <w:szCs w:val="20"/>
        </w:rPr>
        <w:t xml:space="preserve">Organisations connected with promoting the education or wellbeing of children in England </w:t>
      </w:r>
    </w:p>
    <w:p>
      <w:pPr>
        <w:pStyle w:val="Normal1"/>
        <w:numPr>
          <w:ilvl w:val="0"/>
          <w:numId w:val="14"/>
        </w:numPr>
        <w:suppressAutoHyphens w:val="false"/>
        <w:spacing w:lineRule="auto" w:line="240" w:before="0" w:after="0"/>
        <w:rPr>
          <w:rFonts w:cs="Arial"/>
          <w:sz w:val="20"/>
          <w:szCs w:val="20"/>
        </w:rPr>
      </w:pPr>
      <w:r>
        <w:rPr>
          <w:rFonts w:cs="Arial"/>
          <w:sz w:val="20"/>
          <w:szCs w:val="20"/>
        </w:rPr>
        <w:t>Other government departments and agencies</w:t>
      </w:r>
    </w:p>
    <w:p>
      <w:pPr>
        <w:pStyle w:val="Normal1"/>
        <w:numPr>
          <w:ilvl w:val="0"/>
          <w:numId w:val="14"/>
        </w:numPr>
        <w:suppressAutoHyphens w:val="false"/>
        <w:spacing w:lineRule="auto" w:line="240" w:before="0" w:after="0"/>
        <w:rPr>
          <w:rFonts w:cs="Arial"/>
          <w:sz w:val="20"/>
          <w:szCs w:val="20"/>
        </w:rPr>
      </w:pPr>
      <w:r>
        <w:rPr>
          <w:rFonts w:cs="Arial"/>
          <w:sz w:val="20"/>
          <w:szCs w:val="20"/>
        </w:rPr>
        <w:t>Organisations fighting or identifying crime</w:t>
      </w:r>
    </w:p>
    <w:p>
      <w:pPr>
        <w:pStyle w:val="Normal1"/>
        <w:rPr>
          <w:rFonts w:cs="Arial"/>
          <w:sz w:val="20"/>
          <w:szCs w:val="20"/>
        </w:rPr>
      </w:pPr>
      <w:r>
        <w:rPr>
          <w:rFonts w:cs="Arial"/>
          <w:sz w:val="20"/>
          <w:szCs w:val="20"/>
        </w:rPr>
      </w:r>
    </w:p>
    <w:p>
      <w:pPr>
        <w:pStyle w:val="Normal1"/>
        <w:rPr/>
      </w:pPr>
      <w:r>
        <w:rPr>
          <w:rStyle w:val="DefaultParagraphFont"/>
          <w:rFonts w:cs="Arial"/>
          <w:sz w:val="20"/>
          <w:szCs w:val="20"/>
        </w:rPr>
        <w:t xml:space="preserve">For more information about the Department’s NPD data sharing process, please visit </w:t>
      </w:r>
      <w:hyperlink r:id="rId10" w:tgtFrame="_top">
        <w:r>
          <w:rPr>
            <w:rStyle w:val="Hyperlink"/>
            <w:rFonts w:ascii="Arial" w:hAnsi="Arial" w:cs="Arial"/>
            <w:sz w:val="20"/>
            <w:szCs w:val="20"/>
          </w:rPr>
          <w:t>https://www.gov.uk/guidance/data-protection-how-we-col</w:t>
        </w:r>
        <w:bookmarkStart w:id="35" w:name="_Hlt80108289"/>
        <w:bookmarkStart w:id="36" w:name="_Hlt80108288"/>
        <w:r>
          <w:rPr>
            <w:rStyle w:val="Hyperlink"/>
            <w:rFonts w:ascii="Arial" w:hAnsi="Arial" w:cs="Arial"/>
            <w:sz w:val="20"/>
            <w:szCs w:val="20"/>
          </w:rPr>
          <w:t>l</w:t>
        </w:r>
        <w:bookmarkEnd w:id="35"/>
        <w:bookmarkEnd w:id="36"/>
        <w:r>
          <w:rPr>
            <w:rStyle w:val="Hyperlink"/>
            <w:rFonts w:ascii="Arial" w:hAnsi="Arial" w:cs="Arial"/>
            <w:sz w:val="20"/>
            <w:szCs w:val="20"/>
          </w:rPr>
          <w:t>ect-and-share-research-data</w:t>
        </w:r>
      </w:hyperlink>
      <w:r>
        <w:rPr>
          <w:rStyle w:val="DefaultParagraphFont"/>
          <w:rFonts w:cs="Arial"/>
          <w:sz w:val="20"/>
          <w:szCs w:val="20"/>
        </w:rPr>
        <w:t xml:space="preserve"> </w:t>
      </w:r>
    </w:p>
    <w:p>
      <w:pPr>
        <w:pStyle w:val="Normal1"/>
        <w:rPr/>
      </w:pPr>
      <w:r>
        <w:rPr>
          <w:rStyle w:val="DefaultParagraphFont"/>
          <w:rFonts w:cs="Arial"/>
          <w:sz w:val="20"/>
          <w:szCs w:val="20"/>
        </w:rPr>
        <w:t xml:space="preserve">Organisations fighting or identifying crime may use their legal powers to contact DfE to request access to individual level information relevant to detecting that crime. Whilst numbers fluctuate slightly over time, DfE typically supplies data on around 600 pupils per year to the Home Office and roughly one per year to the Police. For information about which organisations the Department has provided pupil information, and for which project, or to access a monthly break down of data share volumes with Home Office and the Police, please visit </w:t>
      </w:r>
      <w:hyperlink r:id="rId11" w:tgtFrame="_top">
        <w:r>
          <w:rPr>
            <w:rStyle w:val="Hyperlink"/>
            <w:rFonts w:ascii="Arial" w:hAnsi="Arial" w:cs="Arial"/>
            <w:sz w:val="20"/>
            <w:szCs w:val="20"/>
          </w:rPr>
          <w:t>https://www.gov.uk/government/publications/dfe-external-data-shares</w:t>
        </w:r>
      </w:hyperlink>
      <w:r>
        <w:rPr>
          <w:rStyle w:val="DefaultParagraphFont"/>
          <w:rFonts w:cs="Arial"/>
          <w:sz w:val="20"/>
          <w:szCs w:val="20"/>
        </w:rPr>
        <w:t xml:space="preserve">. </w:t>
      </w:r>
    </w:p>
    <w:p>
      <w:pPr>
        <w:pStyle w:val="Normal1"/>
        <w:rPr/>
      </w:pPr>
      <w:r>
        <w:rPr>
          <w:rStyle w:val="DefaultParagraphFont"/>
          <w:rFonts w:cs="Arial"/>
          <w:sz w:val="20"/>
          <w:szCs w:val="20"/>
        </w:rPr>
        <w:t xml:space="preserve">For more information, please see ‘How Government uses your data’ section. For privacy information on the data the Department for Education collects and uses, please see: </w:t>
      </w:r>
      <w:hyperlink r:id="rId12" w:tgtFrame="_top">
        <w:r>
          <w:rPr>
            <w:rStyle w:val="Hyperlink"/>
            <w:rFonts w:ascii="Arial" w:hAnsi="Arial" w:cs="Arial"/>
            <w:sz w:val="20"/>
            <w:szCs w:val="20"/>
          </w:rPr>
          <w:t>https://www.gov.uk/government/publications/privacy-information-early-years-foundation-stage-to-key-stage-3</w:t>
        </w:r>
      </w:hyperlink>
    </w:p>
    <w:p>
      <w:pPr>
        <w:pStyle w:val="Normal1"/>
        <w:rPr>
          <w:rFonts w:cs="Arial"/>
          <w:sz w:val="20"/>
          <w:szCs w:val="20"/>
        </w:rPr>
      </w:pPr>
      <w:r>
        <w:rPr>
          <w:rFonts w:cs="Arial"/>
          <w:sz w:val="20"/>
          <w:szCs w:val="20"/>
        </w:rPr>
        <w:t>and</w:t>
      </w:r>
    </w:p>
    <w:p>
      <w:pPr>
        <w:pStyle w:val="Normal1"/>
        <w:rPr/>
      </w:pPr>
      <w:hyperlink r:id="rId13" w:tgtFrame="_top">
        <w:r>
          <w:rPr>
            <w:rStyle w:val="Hyperlink"/>
            <w:rFonts w:ascii="Arial" w:hAnsi="Arial" w:cs="Arial"/>
            <w:sz w:val="20"/>
            <w:szCs w:val="20"/>
          </w:rPr>
          <w:t>https://www.gov.uk/government/publications/privacy-information-key-stage-4-and-5-and-adult-education</w:t>
        </w:r>
      </w:hyperlink>
    </w:p>
    <w:p>
      <w:pPr>
        <w:pStyle w:val="Normal1"/>
        <w:rPr>
          <w:rFonts w:cs="Arial"/>
          <w:b/>
          <w:sz w:val="20"/>
          <w:szCs w:val="20"/>
        </w:rPr>
      </w:pPr>
      <w:r>
        <w:rPr>
          <w:rFonts w:cs="Arial"/>
          <w:b/>
          <w:sz w:val="20"/>
          <w:szCs w:val="20"/>
        </w:rPr>
        <w:t>Your rights</w:t>
      </w:r>
    </w:p>
    <w:p>
      <w:pPr>
        <w:pStyle w:val="Normal1"/>
        <w:rPr/>
      </w:pPr>
      <w:r>
        <w:rPr>
          <w:rStyle w:val="DefaultParagraphFont"/>
          <w:rFonts w:cs="Arial"/>
          <w:sz w:val="20"/>
          <w:szCs w:val="20"/>
          <w:lang w:val="en"/>
        </w:rPr>
        <w:t xml:space="preserve">You can find out if we hold any personal information about you, and how we use it, by making a </w:t>
      </w:r>
      <w:r>
        <w:rPr>
          <w:rStyle w:val="DefaultParagraphFont"/>
          <w:rFonts w:cs="Arial"/>
          <w:b/>
          <w:sz w:val="20"/>
          <w:szCs w:val="20"/>
          <w:lang w:val="en"/>
        </w:rPr>
        <w:t>‘subject access request’</w:t>
      </w:r>
      <w:r>
        <w:rPr>
          <w:rStyle w:val="DefaultParagraphFont"/>
          <w:rFonts w:cs="Arial"/>
          <w:sz w:val="20"/>
          <w:szCs w:val="20"/>
          <w:lang w:val="en"/>
        </w:rPr>
        <w:t>. We will need to know that you can properly understand your rights and what they mean.</w:t>
      </w:r>
    </w:p>
    <w:p>
      <w:pPr>
        <w:pStyle w:val="Normal1"/>
        <w:numPr>
          <w:ilvl w:val="0"/>
          <w:numId w:val="15"/>
        </w:numPr>
        <w:suppressAutoHyphens w:val="false"/>
        <w:spacing w:lineRule="auto" w:line="240" w:before="0" w:after="0"/>
        <w:rPr/>
      </w:pPr>
      <w:r>
        <w:rPr>
          <w:rStyle w:val="DefaultParagraphFont"/>
          <w:rFonts w:cs="Arial"/>
          <w:color w:val="000000"/>
          <w:sz w:val="20"/>
          <w:szCs w:val="20"/>
        </w:rPr>
        <w:t xml:space="preserve">Individuals have a right to make a ‘subject access request’ to gain access to personal information that the Academy holds about them. A request can be made to the Academy’s Data Protection Representative, whose contact details can be found within this Privacy Notice. </w:t>
      </w:r>
    </w:p>
    <w:p>
      <w:pPr>
        <w:pStyle w:val="Normal1"/>
        <w:numPr>
          <w:ilvl w:val="0"/>
          <w:numId w:val="15"/>
        </w:numPr>
        <w:suppressAutoHyphens w:val="false"/>
        <w:spacing w:lineRule="auto" w:line="240" w:before="0" w:after="0"/>
        <w:rPr/>
      </w:pPr>
      <w:r>
        <w:rPr>
          <w:rStyle w:val="DefaultParagraphFont"/>
          <w:rFonts w:cs="Arial"/>
          <w:color w:val="000000"/>
          <w:sz w:val="20"/>
          <w:szCs w:val="20"/>
        </w:rPr>
        <w:t>You may also have a right for your personal information to be transmitted electronically to another organisation in certain circumstances.</w:t>
      </w:r>
    </w:p>
    <w:p>
      <w:pPr>
        <w:pStyle w:val="Normal1"/>
        <w:rPr>
          <w:rFonts w:cs="Arial"/>
          <w:sz w:val="20"/>
          <w:szCs w:val="20"/>
          <w:lang w:val="en"/>
        </w:rPr>
      </w:pPr>
      <w:r>
        <w:rPr>
          <w:rFonts w:cs="Arial"/>
          <w:sz w:val="20"/>
          <w:szCs w:val="20"/>
          <w:lang w:val="en"/>
        </w:rPr>
      </w:r>
    </w:p>
    <w:p>
      <w:pPr>
        <w:pStyle w:val="Normal1"/>
        <w:rPr/>
      </w:pPr>
      <w:r>
        <w:t>If you want to make a request please contact our Data Protection Lead, Mrs Z Scott (Headteacher).</w:t>
      </w:r>
    </w:p>
    <w:p>
      <w:pPr>
        <w:pStyle w:val="Normal1"/>
        <w:rPr>
          <w:rFonts w:cs="Arial"/>
          <w:b/>
          <w:sz w:val="20"/>
          <w:szCs w:val="20"/>
        </w:rPr>
      </w:pPr>
      <w:r>
        <w:rPr>
          <w:rFonts w:cs="Arial"/>
          <w:b/>
          <w:sz w:val="20"/>
          <w:szCs w:val="20"/>
        </w:rPr>
        <w:t>Your other rights over your data:</w:t>
      </w:r>
    </w:p>
    <w:p>
      <w:pPr>
        <w:pStyle w:val="Normal1"/>
        <w:rPr>
          <w:rFonts w:cs="Arial"/>
          <w:sz w:val="20"/>
          <w:szCs w:val="20"/>
        </w:rPr>
      </w:pPr>
      <w:r>
        <w:rPr>
          <w:rFonts w:cs="Arial"/>
          <w:sz w:val="20"/>
          <w:szCs w:val="20"/>
        </w:rPr>
        <w:t>You have other rights over how your personal data is used and kept safe, including the right to the following, in certain circumstances:</w:t>
      </w:r>
    </w:p>
    <w:p>
      <w:pPr>
        <w:pStyle w:val="Normal1"/>
        <w:numPr>
          <w:ilvl w:val="0"/>
          <w:numId w:val="16"/>
        </w:numPr>
        <w:tabs>
          <w:tab w:val="clear" w:pos="720"/>
        </w:tabs>
        <w:spacing w:lineRule="auto" w:line="240" w:before="0" w:after="0"/>
        <w:ind w:hanging="357" w:left="714"/>
        <w:rPr>
          <w:rFonts w:cs="Arial"/>
          <w:sz w:val="20"/>
          <w:szCs w:val="20"/>
        </w:rPr>
      </w:pPr>
      <w:r>
        <w:rPr>
          <w:rFonts w:cs="Arial"/>
          <w:sz w:val="20"/>
          <w:szCs w:val="20"/>
        </w:rPr>
        <w:t>Be informed about the collection and use of your personal data – this is called ’right to be informed’.</w:t>
      </w:r>
    </w:p>
    <w:p>
      <w:pPr>
        <w:pStyle w:val="Normal1"/>
        <w:numPr>
          <w:ilvl w:val="0"/>
          <w:numId w:val="16"/>
        </w:numPr>
        <w:tabs>
          <w:tab w:val="clear" w:pos="720"/>
        </w:tabs>
        <w:spacing w:lineRule="auto" w:line="240" w:before="0" w:after="0"/>
        <w:ind w:hanging="357" w:left="714"/>
        <w:rPr>
          <w:rFonts w:cs="Arial"/>
          <w:sz w:val="20"/>
          <w:szCs w:val="20"/>
        </w:rPr>
      </w:pPr>
      <w:r>
        <w:rPr>
          <w:rFonts w:cs="Arial"/>
          <w:sz w:val="20"/>
          <w:szCs w:val="20"/>
        </w:rPr>
        <w:t>Ask us to change any information you think is not accurate or complete – this is called ‘right to rectification’.</w:t>
      </w:r>
    </w:p>
    <w:p>
      <w:pPr>
        <w:pStyle w:val="Normal1"/>
        <w:numPr>
          <w:ilvl w:val="0"/>
          <w:numId w:val="16"/>
        </w:numPr>
        <w:tabs>
          <w:tab w:val="clear" w:pos="720"/>
        </w:tabs>
        <w:spacing w:lineRule="auto" w:line="240" w:before="0" w:after="0"/>
        <w:ind w:hanging="357" w:left="714"/>
        <w:rPr>
          <w:rFonts w:cs="Arial"/>
          <w:sz w:val="20"/>
          <w:szCs w:val="20"/>
        </w:rPr>
      </w:pPr>
      <w:r>
        <w:rPr>
          <w:rFonts w:cs="Arial"/>
          <w:sz w:val="20"/>
          <w:szCs w:val="20"/>
        </w:rPr>
        <w:t>Ask us to delete your personal information – this is called ‘right to erasure’</w:t>
      </w:r>
    </w:p>
    <w:p>
      <w:pPr>
        <w:pStyle w:val="Normal1"/>
        <w:numPr>
          <w:ilvl w:val="0"/>
          <w:numId w:val="16"/>
        </w:numPr>
        <w:tabs>
          <w:tab w:val="clear" w:pos="720"/>
        </w:tabs>
        <w:spacing w:lineRule="auto" w:line="240" w:before="0" w:after="0"/>
        <w:ind w:hanging="357" w:left="714"/>
        <w:rPr>
          <w:rFonts w:cs="Arial"/>
          <w:sz w:val="20"/>
          <w:szCs w:val="20"/>
        </w:rPr>
      </w:pPr>
      <w:r>
        <w:rPr>
          <w:rFonts w:cs="Arial"/>
          <w:sz w:val="20"/>
          <w:szCs w:val="20"/>
        </w:rPr>
        <w:t>Ask us to stop using your information – this is called ‘right to restriction of processing’.</w:t>
      </w:r>
    </w:p>
    <w:p>
      <w:pPr>
        <w:pStyle w:val="Normal1"/>
        <w:numPr>
          <w:ilvl w:val="0"/>
          <w:numId w:val="16"/>
        </w:numPr>
        <w:tabs>
          <w:tab w:val="clear" w:pos="720"/>
        </w:tabs>
        <w:spacing w:lineRule="auto" w:line="240" w:before="0" w:after="0"/>
        <w:ind w:hanging="357" w:left="714"/>
        <w:rPr>
          <w:rFonts w:cs="Arial"/>
          <w:sz w:val="20"/>
          <w:szCs w:val="20"/>
        </w:rPr>
      </w:pPr>
      <w:r>
        <w:rPr>
          <w:rFonts w:cs="Arial"/>
          <w:sz w:val="20"/>
          <w:szCs w:val="20"/>
        </w:rPr>
        <w:t>Object to processing’ of your information, in certain circumstances.</w:t>
      </w:r>
    </w:p>
    <w:p>
      <w:pPr>
        <w:pStyle w:val="Normal1"/>
        <w:numPr>
          <w:ilvl w:val="0"/>
          <w:numId w:val="16"/>
        </w:numPr>
        <w:tabs>
          <w:tab w:val="clear" w:pos="720"/>
        </w:tabs>
        <w:spacing w:lineRule="auto" w:line="240" w:before="0" w:after="0"/>
        <w:ind w:hanging="357" w:left="714"/>
        <w:rPr>
          <w:rFonts w:cs="Arial"/>
          <w:sz w:val="20"/>
          <w:szCs w:val="20"/>
        </w:rPr>
      </w:pPr>
      <w:r>
        <w:rPr>
          <w:rFonts w:cs="Arial"/>
          <w:sz w:val="20"/>
          <w:szCs w:val="20"/>
        </w:rPr>
        <w:t>Rights in relation to automated decision making and profiling.</w:t>
      </w:r>
    </w:p>
    <w:p>
      <w:pPr>
        <w:pStyle w:val="Normal1"/>
        <w:numPr>
          <w:ilvl w:val="0"/>
          <w:numId w:val="16"/>
        </w:numPr>
        <w:tabs>
          <w:tab w:val="clear" w:pos="720"/>
        </w:tabs>
        <w:spacing w:lineRule="auto" w:line="240" w:before="0" w:after="0"/>
        <w:ind w:hanging="357" w:left="714"/>
        <w:rPr>
          <w:rFonts w:cs="Arial"/>
          <w:sz w:val="20"/>
          <w:szCs w:val="20"/>
        </w:rPr>
      </w:pPr>
      <w:r>
        <w:rPr>
          <w:rFonts w:cs="Arial"/>
          <w:sz w:val="20"/>
          <w:szCs w:val="20"/>
        </w:rPr>
        <w:t>Withdraw consent at any time (where relevant).</w:t>
      </w:r>
    </w:p>
    <w:p>
      <w:pPr>
        <w:pStyle w:val="Normal1"/>
        <w:tabs>
          <w:tab w:val="clear" w:pos="720"/>
        </w:tabs>
        <w:spacing w:lineRule="auto" w:line="240" w:before="0" w:after="0"/>
        <w:ind w:left="714"/>
        <w:rPr>
          <w:rFonts w:cs="Arial"/>
          <w:sz w:val="20"/>
          <w:szCs w:val="20"/>
        </w:rPr>
      </w:pPr>
      <w:r>
        <w:rPr>
          <w:rFonts w:cs="Arial"/>
          <w:sz w:val="20"/>
          <w:szCs w:val="20"/>
        </w:rPr>
      </w:r>
    </w:p>
    <w:p>
      <w:pPr>
        <w:pStyle w:val="Normal1"/>
        <w:spacing w:lineRule="auto" w:line="240"/>
        <w:rPr>
          <w:rFonts w:cs="Arial"/>
          <w:sz w:val="20"/>
          <w:szCs w:val="20"/>
        </w:rPr>
      </w:pPr>
      <w:r>
        <w:rPr>
          <w:rFonts w:cs="Arial"/>
          <w:sz w:val="20"/>
          <w:szCs w:val="20"/>
        </w:rPr>
        <w:t>There are legitimate reasons why we may refuse your information rights request, which depends on why we are processing it. For example, some rights will not apply:</w:t>
      </w:r>
    </w:p>
    <w:p>
      <w:pPr>
        <w:pStyle w:val="Normal1"/>
        <w:numPr>
          <w:ilvl w:val="0"/>
          <w:numId w:val="17"/>
        </w:numPr>
        <w:tabs>
          <w:tab w:val="clear" w:pos="720"/>
        </w:tabs>
        <w:spacing w:lineRule="auto" w:line="240" w:before="0" w:after="0"/>
        <w:ind w:hanging="357" w:left="714"/>
        <w:rPr>
          <w:rFonts w:cs="Arial"/>
          <w:sz w:val="20"/>
          <w:szCs w:val="20"/>
        </w:rPr>
      </w:pPr>
      <w:r>
        <w:rPr>
          <w:rFonts w:cs="Arial"/>
          <w:sz w:val="20"/>
          <w:szCs w:val="20"/>
        </w:rPr>
        <w:t>The right to erasure does not apply when the lawful basis for processing is legal obligation or public task.</w:t>
      </w:r>
    </w:p>
    <w:p>
      <w:pPr>
        <w:pStyle w:val="Normal1"/>
        <w:numPr>
          <w:ilvl w:val="0"/>
          <w:numId w:val="17"/>
        </w:numPr>
        <w:tabs>
          <w:tab w:val="clear" w:pos="720"/>
        </w:tabs>
        <w:spacing w:lineRule="auto" w:line="240" w:before="0" w:after="0"/>
        <w:ind w:hanging="357" w:left="714"/>
        <w:rPr>
          <w:rFonts w:cs="Arial"/>
          <w:sz w:val="20"/>
          <w:szCs w:val="20"/>
        </w:rPr>
      </w:pPr>
      <w:r>
        <w:rPr>
          <w:rFonts w:cs="Arial"/>
          <w:sz w:val="20"/>
          <w:szCs w:val="20"/>
        </w:rPr>
        <w:t>The right to portability does not apply when the lawful basis for processing is legal obligation, vital interests, public task or legitimate interests.</w:t>
      </w:r>
    </w:p>
    <w:p>
      <w:pPr>
        <w:pStyle w:val="Normal1"/>
        <w:numPr>
          <w:ilvl w:val="0"/>
          <w:numId w:val="17"/>
        </w:numPr>
        <w:tabs>
          <w:tab w:val="clear" w:pos="720"/>
        </w:tabs>
        <w:spacing w:lineRule="auto" w:line="240" w:before="0" w:after="0"/>
        <w:ind w:hanging="357" w:left="714"/>
        <w:rPr>
          <w:rFonts w:cs="Arial"/>
          <w:sz w:val="20"/>
          <w:szCs w:val="20"/>
        </w:rPr>
      </w:pPr>
      <w:r>
        <w:rPr>
          <w:rFonts w:cs="Arial"/>
          <w:sz w:val="20"/>
          <w:szCs w:val="20"/>
        </w:rPr>
        <w:t>The right to object does not apply when the lawful basis for processing is contract, legal obligation or vital interests. And if the lawful basis is consent, you don’t haven’t the right to object, but you have the right to withdraw consent.</w:t>
      </w:r>
    </w:p>
    <w:p>
      <w:pPr>
        <w:pStyle w:val="Heading2"/>
        <w:tabs>
          <w:tab w:val="clear" w:pos="720"/>
          <w:tab w:val="left" w:pos="0" w:leader="none"/>
        </w:tabs>
        <w:ind w:hanging="0" w:left="0"/>
        <w:rPr>
          <w:rFonts w:cs="Arial"/>
          <w:color w:val="auto"/>
          <w:sz w:val="20"/>
          <w:szCs w:val="20"/>
        </w:rPr>
      </w:pPr>
      <w:r>
        <w:rPr>
          <w:rFonts w:cs="Arial"/>
          <w:color w:val="auto"/>
          <w:sz w:val="20"/>
          <w:szCs w:val="20"/>
        </w:rPr>
        <w:t>Withdrawing your consent</w:t>
      </w:r>
    </w:p>
    <w:p>
      <w:pPr>
        <w:pStyle w:val="Normal1"/>
        <w:spacing w:lineRule="auto" w:line="240" w:before="0" w:after="0"/>
        <w:rPr/>
      </w:pPr>
      <w:r>
        <w:t xml:space="preserve">Where we are processing your personal data with your consent, you have the right to withdraw that consent. If you change your mind, or you are unhappy with our use of your personal data, please let us know by contacting headteacher@allsaints-bednall.staffs.sch.uk. </w:t>
      </w:r>
    </w:p>
    <w:p>
      <w:pPr>
        <w:pStyle w:val="Normal1"/>
        <w:rPr>
          <w:rFonts w:cs="Arial"/>
          <w:sz w:val="20"/>
          <w:szCs w:val="20"/>
          <w:lang w:val="en"/>
        </w:rPr>
      </w:pPr>
      <w:r>
        <w:rPr>
          <w:rFonts w:cs="Arial"/>
          <w:sz w:val="20"/>
          <w:szCs w:val="20"/>
          <w:lang w:val="en"/>
        </w:rPr>
      </w:r>
    </w:p>
    <w:p>
      <w:pPr>
        <w:pStyle w:val="Normal1"/>
        <w:rPr>
          <w:rFonts w:cs="Arial"/>
          <w:b/>
          <w:sz w:val="20"/>
          <w:szCs w:val="20"/>
          <w:lang w:val="en"/>
        </w:rPr>
      </w:pPr>
      <w:r>
        <w:rPr>
          <w:rFonts w:cs="Arial"/>
          <w:b/>
          <w:sz w:val="20"/>
          <w:szCs w:val="20"/>
          <w:lang w:val="en"/>
        </w:rPr>
        <w:t>Queries and Complaints</w:t>
      </w:r>
    </w:p>
    <w:p>
      <w:pPr>
        <w:pStyle w:val="Normal1"/>
        <w:rPr>
          <w:rFonts w:cs="Arial"/>
          <w:bCs/>
          <w:sz w:val="20"/>
          <w:szCs w:val="20"/>
          <w:lang w:val="en"/>
        </w:rPr>
      </w:pPr>
      <w:r>
        <w:rPr>
          <w:rFonts w:cs="Arial"/>
          <w:bCs/>
          <w:sz w:val="20"/>
          <w:szCs w:val="20"/>
          <w:lang w:val="en"/>
        </w:rPr>
        <w:t>We take any complaints about how we collect and use your personal data very seriously, so please let us know if you think we’ve done something wrong.</w:t>
      </w:r>
    </w:p>
    <w:p>
      <w:pPr>
        <w:pStyle w:val="Normal1"/>
        <w:rPr>
          <w:rFonts w:cs="Arial"/>
          <w:sz w:val="20"/>
          <w:szCs w:val="20"/>
          <w:lang w:val="en"/>
        </w:rPr>
      </w:pPr>
      <w:r>
        <w:rPr>
          <w:rFonts w:cs="Arial"/>
          <w:sz w:val="20"/>
          <w:szCs w:val="20"/>
          <w:lang w:val="en"/>
        </w:rPr>
        <w:t>If you have any queries in relation to our processing, or think that our collection or use of personal information is unfair or inappropriate, or have any other concern about our data processing, please raise this with us in the first instance by contacting our Data Protection Officer:</w:t>
      </w:r>
    </w:p>
    <w:p>
      <w:pPr>
        <w:pStyle w:val="Normal1"/>
        <w:rPr/>
      </w:pPr>
      <w:r>
        <w:rPr>
          <w:rStyle w:val="DefaultParagraphFont"/>
          <w:rFonts w:cs="Arial"/>
          <w:sz w:val="20"/>
          <w:szCs w:val="20"/>
          <w:lang w:val="en"/>
        </w:rPr>
        <w:t xml:space="preserve">Email – </w:t>
      </w:r>
      <w:hyperlink r:id="rId14" w:tgtFrame="_top">
        <w:r>
          <w:rPr>
            <w:rStyle w:val="Hyperlink"/>
            <w:rFonts w:ascii="Arial" w:hAnsi="Arial" w:cs="Arial"/>
            <w:sz w:val="20"/>
            <w:szCs w:val="20"/>
            <w:lang w:val="en"/>
          </w:rPr>
          <w:t>dpo@suatrust.co.uk</w:t>
        </w:r>
      </w:hyperlink>
    </w:p>
    <w:p>
      <w:pPr>
        <w:pStyle w:val="Normal1"/>
        <w:rPr>
          <w:rFonts w:cs="Arial"/>
          <w:sz w:val="20"/>
          <w:szCs w:val="20"/>
          <w:lang w:val="en"/>
        </w:rPr>
      </w:pPr>
      <w:r>
        <w:rPr>
          <w:rFonts w:cs="Arial"/>
          <w:sz w:val="20"/>
          <w:szCs w:val="20"/>
          <w:lang w:val="en"/>
        </w:rPr>
        <w:t>Telephone – 01782 987120</w:t>
      </w:r>
    </w:p>
    <w:p>
      <w:pPr>
        <w:pStyle w:val="Normal1"/>
        <w:rPr>
          <w:rFonts w:cs="Arial"/>
          <w:sz w:val="20"/>
          <w:szCs w:val="20"/>
          <w:lang w:val="en"/>
        </w:rPr>
      </w:pPr>
      <w:r>
        <w:rPr>
          <w:rFonts w:cs="Arial"/>
          <w:sz w:val="20"/>
          <w:szCs w:val="20"/>
          <w:lang w:val="en"/>
        </w:rPr>
        <w:t>Alternatively, you can make a complaint to the Information Commissioner’s Office:</w:t>
      </w:r>
    </w:p>
    <w:p>
      <w:pPr>
        <w:pStyle w:val="Normal1"/>
        <w:numPr>
          <w:ilvl w:val="0"/>
          <w:numId w:val="9"/>
        </w:numPr>
        <w:tabs>
          <w:tab w:val="clear" w:pos="720"/>
        </w:tabs>
        <w:suppressAutoHyphens w:val="false"/>
        <w:spacing w:lineRule="auto" w:line="240" w:before="0" w:after="0"/>
        <w:ind w:hanging="283" w:left="567"/>
        <w:rPr/>
      </w:pPr>
      <w:r>
        <w:rPr>
          <w:rStyle w:val="DefaultParagraphFont"/>
          <w:rFonts w:cs="Arial"/>
          <w:sz w:val="20"/>
          <w:szCs w:val="20"/>
        </w:rPr>
        <w:t xml:space="preserve">Report a concern online at </w:t>
      </w:r>
      <w:hyperlink r:id="rId15" w:tgtFrame="_top">
        <w:r>
          <w:rPr>
            <w:rStyle w:val="Hyperlink"/>
            <w:rFonts w:cs="Arial"/>
            <w:color w:val="0092CF"/>
            <w:sz w:val="20"/>
            <w:szCs w:val="20"/>
            <w:u w:val="single"/>
          </w:rPr>
          <w:t>https://ico.org.uk/concerns/</w:t>
        </w:r>
      </w:hyperlink>
    </w:p>
    <w:p>
      <w:pPr>
        <w:pStyle w:val="Normal1"/>
        <w:numPr>
          <w:ilvl w:val="0"/>
          <w:numId w:val="9"/>
        </w:numPr>
        <w:tabs>
          <w:tab w:val="clear" w:pos="720"/>
        </w:tabs>
        <w:suppressAutoHyphens w:val="false"/>
        <w:spacing w:lineRule="auto" w:line="240" w:before="0" w:after="0"/>
        <w:ind w:hanging="283" w:left="567"/>
        <w:rPr>
          <w:rFonts w:cs="Arial"/>
          <w:sz w:val="20"/>
          <w:szCs w:val="20"/>
        </w:rPr>
      </w:pPr>
      <w:r>
        <w:rPr>
          <w:rFonts w:cs="Arial"/>
          <w:sz w:val="20"/>
          <w:szCs w:val="20"/>
        </w:rPr>
        <w:t>Call 0303 123 1113</w:t>
      </w:r>
    </w:p>
    <w:p>
      <w:pPr>
        <w:pStyle w:val="Normal1"/>
        <w:numPr>
          <w:ilvl w:val="0"/>
          <w:numId w:val="9"/>
        </w:numPr>
        <w:tabs>
          <w:tab w:val="clear" w:pos="720"/>
        </w:tabs>
        <w:suppressAutoHyphens w:val="false"/>
        <w:spacing w:lineRule="auto" w:line="240" w:before="0" w:after="0"/>
        <w:ind w:hanging="283" w:left="567"/>
        <w:rPr>
          <w:rFonts w:cs="Arial"/>
          <w:sz w:val="20"/>
          <w:szCs w:val="20"/>
        </w:rPr>
      </w:pPr>
      <w:r>
        <w:rPr>
          <w:rFonts w:cs="Arial"/>
          <w:sz w:val="20"/>
          <w:szCs w:val="20"/>
        </w:rPr>
        <w:t>Or write to: Information Commissioner’s Office, Wycliffe House, Water Lane, Wilmslow, Cheshire, SK9 5AF</w:t>
      </w:r>
    </w:p>
    <w:p>
      <w:pPr>
        <w:pStyle w:val="Normal1"/>
        <w:rPr>
          <w:rFonts w:cs="Arial"/>
          <w:b/>
          <w:sz w:val="20"/>
          <w:szCs w:val="20"/>
        </w:rPr>
      </w:pPr>
      <w:r>
        <w:rPr>
          <w:rFonts w:cs="Arial"/>
          <w:b/>
          <w:sz w:val="20"/>
          <w:szCs w:val="20"/>
        </w:rPr>
      </w:r>
    </w:p>
    <w:p>
      <w:pPr>
        <w:pStyle w:val="Normal1"/>
        <w:tabs>
          <w:tab w:val="clear" w:pos="720"/>
          <w:tab w:val="left" w:pos="3390" w:leader="none"/>
        </w:tabs>
        <w:spacing w:lineRule="auto" w:line="276" w:before="200" w:after="200"/>
        <w:rPr>
          <w:rFonts w:cs="Arial"/>
          <w:b/>
          <w:color w:val="000000"/>
          <w:sz w:val="20"/>
          <w:szCs w:val="20"/>
        </w:rPr>
      </w:pPr>
      <w:r>
        <w:rPr>
          <w:rFonts w:cs="Arial"/>
          <w:b/>
          <w:color w:val="000000"/>
          <w:sz w:val="20"/>
          <w:szCs w:val="20"/>
        </w:rPr>
        <w:t xml:space="preserve">Updating this privacy notice </w:t>
      </w:r>
    </w:p>
    <w:p>
      <w:pPr>
        <w:pStyle w:val="Normal1"/>
        <w:tabs>
          <w:tab w:val="clear" w:pos="720"/>
          <w:tab w:val="left" w:pos="3390" w:leader="none"/>
        </w:tabs>
        <w:spacing w:lineRule="auto" w:line="276" w:before="200" w:after="200"/>
        <w:rPr>
          <w:rFonts w:cs="Arial"/>
          <w:bCs/>
          <w:color w:val="000000"/>
          <w:sz w:val="20"/>
          <w:szCs w:val="20"/>
        </w:rPr>
      </w:pPr>
      <w:r>
        <w:rPr>
          <w:rFonts w:cs="Arial"/>
          <w:bCs/>
          <w:color w:val="000000"/>
          <w:sz w:val="20"/>
          <w:szCs w:val="20"/>
        </w:rPr>
        <w:t xml:space="preserve">We may need to update this privacy notice periodically if we change how we collect and process data. The Academy will inform you when this privacy notice has changed; however, we also recommend that you revisit this privacy notice periodically. </w:t>
      </w:r>
    </w:p>
    <w:p>
      <w:pPr>
        <w:pStyle w:val="Normal1"/>
        <w:rPr/>
      </w:pPr>
      <w:r>
        <w:rPr>
          <w:rStyle w:val="DefaultParagraphFont"/>
          <w:rFonts w:cs="Arial"/>
          <w:b/>
          <w:color w:val="000000"/>
          <w:sz w:val="20"/>
          <w:szCs w:val="20"/>
        </w:rPr>
        <w:t>Further information</w:t>
      </w:r>
    </w:p>
    <w:p>
      <w:pPr>
        <w:pStyle w:val="Normal1"/>
        <w:tabs>
          <w:tab w:val="clear" w:pos="720"/>
          <w:tab w:val="left" w:pos="3390" w:leader="none"/>
        </w:tabs>
        <w:rPr/>
      </w:pPr>
      <w:r>
        <w:t xml:space="preserve">If you require further information about how we use your personal data, please visit our website, https://www.allsaints-bednall.staffs.sch.uk/. </w:t>
      </w:r>
    </w:p>
    <w:p>
      <w:pPr>
        <w:pStyle w:val="Heading2"/>
        <w:tabs>
          <w:tab w:val="clear" w:pos="720"/>
          <w:tab w:val="left" w:pos="0" w:leader="none"/>
        </w:tabs>
        <w:ind w:hanging="0" w:left="0"/>
        <w:rPr>
          <w:rFonts w:cs="Arial"/>
          <w:color w:val="auto"/>
          <w:sz w:val="20"/>
          <w:szCs w:val="20"/>
        </w:rPr>
      </w:pPr>
      <w:r>
        <w:rPr>
          <w:rFonts w:cs="Arial"/>
          <w:color w:val="auto"/>
          <w:sz w:val="20"/>
          <w:szCs w:val="20"/>
        </w:rPr>
        <w:t>How Government uses your data</w:t>
      </w:r>
    </w:p>
    <w:p>
      <w:pPr>
        <w:pStyle w:val="Normal1"/>
        <w:rPr>
          <w:rFonts w:cs="Arial"/>
          <w:sz w:val="20"/>
          <w:szCs w:val="20"/>
        </w:rPr>
      </w:pPr>
      <w:r>
        <w:rPr>
          <w:rFonts w:cs="Arial"/>
          <w:sz w:val="20"/>
          <w:szCs w:val="20"/>
        </w:rPr>
        <w:t>The pupil data that we lawfully share with the Department for Education (DfE) through data collections:</w:t>
      </w:r>
    </w:p>
    <w:p>
      <w:pPr>
        <w:pStyle w:val="ListParagraph"/>
        <w:numPr>
          <w:ilvl w:val="0"/>
          <w:numId w:val="18"/>
        </w:numPr>
        <w:spacing w:lineRule="auto" w:line="242" w:before="0" w:after="160"/>
        <w:contextualSpacing w:val="false"/>
        <w:rPr>
          <w:rFonts w:cs="Arial"/>
          <w:sz w:val="20"/>
          <w:szCs w:val="20"/>
        </w:rPr>
      </w:pPr>
      <w:r>
        <w:rPr>
          <w:rFonts w:cs="Arial"/>
          <w:sz w:val="20"/>
          <w:szCs w:val="20"/>
        </w:rPr>
        <w:t>underpins school funding, which is calculated based upon the numbers of children and their characteristics in each school.</w:t>
      </w:r>
    </w:p>
    <w:p>
      <w:pPr>
        <w:pStyle w:val="ListParagraph"/>
        <w:numPr>
          <w:ilvl w:val="0"/>
          <w:numId w:val="18"/>
        </w:numPr>
        <w:spacing w:lineRule="auto" w:line="242" w:before="0" w:after="160"/>
        <w:contextualSpacing w:val="false"/>
        <w:rPr/>
      </w:pPr>
      <w:r>
        <w:rPr>
          <w:rStyle w:val="DefaultParagraphFont"/>
          <w:rFonts w:cs="Arial"/>
          <w:sz w:val="20"/>
          <w:szCs w:val="20"/>
        </w:rPr>
        <w:t>informs ‘short term’ education policy monitoring</w:t>
      </w:r>
      <w:r>
        <w:rPr>
          <w:rStyle w:val="DefaultParagraphFont"/>
          <w:rFonts w:cs="Arial"/>
          <w:iCs/>
          <w:sz w:val="20"/>
          <w:szCs w:val="20"/>
        </w:rPr>
        <w:t xml:space="preserve"> and school accountability and intervention</w:t>
      </w:r>
      <w:r>
        <w:rPr>
          <w:rStyle w:val="DefaultParagraphFont"/>
          <w:rFonts w:cs="Arial"/>
          <w:sz w:val="20"/>
          <w:szCs w:val="20"/>
        </w:rPr>
        <w:t xml:space="preserve"> (for example, school GCSE results or Pupil Progress measures).</w:t>
      </w:r>
    </w:p>
    <w:p>
      <w:pPr>
        <w:pStyle w:val="ListParagraph"/>
        <w:numPr>
          <w:ilvl w:val="0"/>
          <w:numId w:val="18"/>
        </w:numPr>
        <w:spacing w:lineRule="auto" w:line="242" w:before="0" w:after="160"/>
        <w:contextualSpacing w:val="false"/>
        <w:rPr>
          <w:rFonts w:cs="Arial"/>
          <w:sz w:val="20"/>
          <w:szCs w:val="20"/>
        </w:rPr>
      </w:pPr>
      <w:r>
        <w:rPr>
          <w:rFonts w:cs="Arial"/>
          <w:sz w:val="20"/>
          <w:szCs w:val="20"/>
        </w:rPr>
        <w:t>supports ‘longer term’ research and monitoring of educational policy (for example how certain subject choices go on to affect education or earnings beyond school)</w:t>
      </w:r>
    </w:p>
    <w:p>
      <w:pPr>
        <w:pStyle w:val="Heading2"/>
        <w:tabs>
          <w:tab w:val="clear" w:pos="720"/>
          <w:tab w:val="left" w:pos="0" w:leader="none"/>
        </w:tabs>
        <w:ind w:hanging="0" w:left="0"/>
        <w:rPr>
          <w:rFonts w:cs="Arial"/>
          <w:color w:val="auto"/>
          <w:sz w:val="20"/>
          <w:szCs w:val="20"/>
        </w:rPr>
      </w:pPr>
      <w:r>
        <w:rPr>
          <w:rFonts w:cs="Arial"/>
          <w:color w:val="auto"/>
          <w:sz w:val="20"/>
          <w:szCs w:val="20"/>
        </w:rPr>
        <w:t>Data collection requirements</w:t>
      </w:r>
    </w:p>
    <w:p>
      <w:pPr>
        <w:pStyle w:val="Normal1"/>
        <w:rPr/>
      </w:pPr>
      <w:r>
        <w:rPr>
          <w:rStyle w:val="DefaultParagraphFont"/>
          <w:rFonts w:cs="Arial"/>
          <w:sz w:val="20"/>
          <w:szCs w:val="20"/>
        </w:rPr>
        <w:t xml:space="preserve">To find out more about the data collection requirements placed on us by the Department for Education (DfE) (for example; via the school census) go to </w:t>
      </w:r>
      <w:hyperlink r:id="rId16" w:tgtFrame="_top">
        <w:r>
          <w:rPr>
            <w:rStyle w:val="Hyperlink"/>
            <w:rFonts w:ascii="Arial" w:hAnsi="Arial" w:cs="Arial"/>
            <w:color w:val="auto"/>
            <w:sz w:val="20"/>
            <w:szCs w:val="20"/>
          </w:rPr>
          <w:t>https://www.gov.uk/education/data-collection-and-censuses-for-schools</w:t>
        </w:r>
      </w:hyperlink>
      <w:r>
        <w:rPr>
          <w:rStyle w:val="DefaultParagraphFont"/>
          <w:rFonts w:cs="Arial"/>
          <w:sz w:val="20"/>
          <w:szCs w:val="20"/>
        </w:rPr>
        <w:t xml:space="preserve"> </w:t>
      </w:r>
    </w:p>
    <w:p>
      <w:pPr>
        <w:pStyle w:val="Heading2"/>
        <w:tabs>
          <w:tab w:val="clear" w:pos="720"/>
          <w:tab w:val="left" w:pos="0" w:leader="none"/>
        </w:tabs>
        <w:ind w:hanging="0" w:left="0"/>
        <w:rPr>
          <w:rFonts w:cs="Arial"/>
          <w:color w:val="auto"/>
          <w:sz w:val="20"/>
          <w:szCs w:val="20"/>
        </w:rPr>
      </w:pPr>
      <w:r>
        <w:rPr>
          <w:rFonts w:cs="Arial"/>
          <w:color w:val="auto"/>
          <w:sz w:val="20"/>
          <w:szCs w:val="20"/>
        </w:rPr>
        <w:t>The National Pupil Database (NPD)</w:t>
      </w:r>
    </w:p>
    <w:p>
      <w:pPr>
        <w:pStyle w:val="Normal1"/>
        <w:rPr>
          <w:rFonts w:cs="Arial"/>
          <w:sz w:val="20"/>
          <w:szCs w:val="20"/>
        </w:rPr>
      </w:pPr>
      <w:r>
        <w:rPr>
          <w:rFonts w:cs="Arial"/>
          <w:sz w:val="20"/>
          <w:szCs w:val="20"/>
        </w:rPr>
        <w:t xml:space="preserve">The NPD is owned and managed by the Department for Education (DfE) and contains information about pupils in schools in England. This information is securely collected from a range of sources including schools, local authorities and awarding bodies. </w:t>
      </w:r>
    </w:p>
    <w:p>
      <w:pPr>
        <w:pStyle w:val="Normal1"/>
        <w:rPr>
          <w:rFonts w:cs="Arial"/>
          <w:sz w:val="20"/>
          <w:szCs w:val="20"/>
        </w:rPr>
      </w:pPr>
      <w:r>
        <w:rPr>
          <w:rFonts w:cs="Arial"/>
          <w:sz w:val="20"/>
          <w:szCs w:val="20"/>
        </w:rPr>
        <w:t>The data in the NPD is provided as part of the operation of the education system and is used for research and statistical purposes to improve, and promote, the education and well-being of children in England.</w:t>
      </w:r>
    </w:p>
    <w:p>
      <w:pPr>
        <w:pStyle w:val="Normal1"/>
        <w:rPr>
          <w:rFonts w:cs="Arial"/>
          <w:sz w:val="20"/>
          <w:szCs w:val="20"/>
        </w:rPr>
      </w:pPr>
      <w:r>
        <w:rPr>
          <w:rFonts w:cs="Arial"/>
          <w:sz w:val="20"/>
          <w:szCs w:val="20"/>
        </w:rPr>
        <w:t>The evidence and data provide DfE, education providers, Parliament and the wider public with a clear picture of how the education and children’s services sectors are working in order to better target, and evaluate, policy interventions to help ensure all children are kept safe from harm and receive the best possible education. </w:t>
      </w:r>
    </w:p>
    <w:p>
      <w:pPr>
        <w:pStyle w:val="Normal1"/>
        <w:rPr/>
      </w:pPr>
      <w:r>
        <w:rPr>
          <w:rStyle w:val="DefaultParagraphFont"/>
          <w:rFonts w:cs="Arial"/>
          <w:sz w:val="20"/>
          <w:szCs w:val="20"/>
        </w:rPr>
        <w:t xml:space="preserve">To find out more about the NPD, go to </w:t>
      </w:r>
      <w:hyperlink r:id="rId17" w:tgtFrame="_top">
        <w:r>
          <w:rPr>
            <w:rStyle w:val="Hyperlink"/>
            <w:rFonts w:ascii="Arial" w:hAnsi="Arial" w:cs="Arial"/>
            <w:color w:val="auto"/>
            <w:sz w:val="20"/>
            <w:szCs w:val="20"/>
          </w:rPr>
          <w:t>https://www.gov.uk/government/publications/national-pupil-database-npd-privacy-notice/national-pupil-database-npd-privacy-notice</w:t>
        </w:r>
      </w:hyperlink>
    </w:p>
    <w:p>
      <w:pPr>
        <w:pStyle w:val="DeptBullets"/>
        <w:numPr>
          <w:ilvl w:val="0"/>
          <w:numId w:val="0"/>
        </w:numPr>
        <w:tabs>
          <w:tab w:val="clear" w:pos="720"/>
        </w:tabs>
        <w:ind w:hanging="360" w:left="720"/>
        <w:rPr>
          <w:rFonts w:cs="Arial"/>
          <w:b/>
          <w:sz w:val="20"/>
          <w:lang w:eastAsia="en-GB"/>
        </w:rPr>
      </w:pPr>
      <w:r>
        <w:rPr>
          <w:rFonts w:cs="Arial"/>
          <w:b/>
          <w:sz w:val="20"/>
          <w:lang w:eastAsia="en-GB"/>
        </w:rPr>
        <w:t>Sharing by the Department for Education (DfE)</w:t>
      </w:r>
    </w:p>
    <w:p>
      <w:pPr>
        <w:pStyle w:val="NormalWeb"/>
        <w:rPr>
          <w:rFonts w:ascii="Arial" w:hAnsi="Arial" w:cs="Arial"/>
          <w:sz w:val="20"/>
          <w:szCs w:val="20"/>
          <w:lang w:val="en-US"/>
        </w:rPr>
      </w:pPr>
      <w:r>
        <w:rPr>
          <w:rFonts w:cs="Arial" w:ascii="Arial" w:hAnsi="Arial"/>
          <w:sz w:val="20"/>
          <w:szCs w:val="20"/>
          <w:lang w:val="en-US"/>
        </w:rPr>
        <w:t>DfE will only share pupils’ personal data where it is lawful, secure and ethical to do so. Where these conditions are met, the law allows the Department for Education (DfE) to share pupils’ personal data with certain third parties, including:</w:t>
      </w:r>
    </w:p>
    <w:p>
      <w:pPr>
        <w:pStyle w:val="Normal1"/>
        <w:numPr>
          <w:ilvl w:val="0"/>
          <w:numId w:val="19"/>
        </w:numPr>
        <w:spacing w:lineRule="auto" w:line="240" w:before="100" w:after="100"/>
        <w:rPr>
          <w:rFonts w:cs="Arial"/>
          <w:sz w:val="20"/>
          <w:szCs w:val="20"/>
          <w:lang w:val="en"/>
        </w:rPr>
      </w:pPr>
      <w:r>
        <w:rPr>
          <w:rFonts w:cs="Arial"/>
          <w:sz w:val="20"/>
          <w:szCs w:val="20"/>
          <w:lang w:val="en"/>
        </w:rPr>
        <w:t>Schools and local authorities</w:t>
      </w:r>
    </w:p>
    <w:p>
      <w:pPr>
        <w:pStyle w:val="Normal1"/>
        <w:numPr>
          <w:ilvl w:val="0"/>
          <w:numId w:val="19"/>
        </w:numPr>
        <w:spacing w:lineRule="auto" w:line="240" w:before="100" w:after="100"/>
        <w:rPr>
          <w:rFonts w:cs="Arial"/>
          <w:sz w:val="20"/>
          <w:szCs w:val="20"/>
          <w:lang w:val="en"/>
        </w:rPr>
      </w:pPr>
      <w:r>
        <w:rPr>
          <w:rFonts w:cs="Arial"/>
          <w:sz w:val="20"/>
          <w:szCs w:val="20"/>
          <w:lang w:val="en"/>
        </w:rPr>
        <w:t>Researchers</w:t>
      </w:r>
    </w:p>
    <w:p>
      <w:pPr>
        <w:pStyle w:val="Normal1"/>
        <w:numPr>
          <w:ilvl w:val="0"/>
          <w:numId w:val="19"/>
        </w:numPr>
        <w:spacing w:lineRule="auto" w:line="240" w:before="100" w:after="100"/>
        <w:rPr>
          <w:rFonts w:cs="Arial"/>
          <w:sz w:val="20"/>
          <w:szCs w:val="20"/>
          <w:lang w:val="en-US"/>
        </w:rPr>
      </w:pPr>
      <w:r>
        <w:rPr>
          <w:rFonts w:cs="Arial"/>
          <w:sz w:val="20"/>
          <w:szCs w:val="20"/>
          <w:lang w:val="en-US"/>
        </w:rPr>
        <w:t>Organisations connected with promoting the education or wellbeing of children in England</w:t>
      </w:r>
    </w:p>
    <w:p>
      <w:pPr>
        <w:pStyle w:val="Normal1"/>
        <w:numPr>
          <w:ilvl w:val="0"/>
          <w:numId w:val="19"/>
        </w:numPr>
        <w:spacing w:lineRule="auto" w:line="240" w:before="100" w:after="100"/>
        <w:rPr>
          <w:rFonts w:cs="Arial"/>
          <w:sz w:val="20"/>
          <w:szCs w:val="20"/>
          <w:lang w:val="en"/>
        </w:rPr>
      </w:pPr>
      <w:r>
        <w:rPr>
          <w:rFonts w:cs="Arial"/>
          <w:sz w:val="20"/>
          <w:szCs w:val="20"/>
          <w:lang w:val="en"/>
        </w:rPr>
        <w:t>Other government departments and agencies</w:t>
      </w:r>
    </w:p>
    <w:p>
      <w:pPr>
        <w:pStyle w:val="Normal1"/>
        <w:numPr>
          <w:ilvl w:val="0"/>
          <w:numId w:val="19"/>
        </w:numPr>
        <w:spacing w:lineRule="auto" w:line="240" w:before="100" w:after="100"/>
        <w:rPr>
          <w:rFonts w:cs="Arial"/>
          <w:sz w:val="20"/>
          <w:szCs w:val="20"/>
        </w:rPr>
      </w:pPr>
      <w:r>
        <w:rPr>
          <w:rFonts w:cs="Arial"/>
          <w:sz w:val="20"/>
          <w:szCs w:val="20"/>
        </w:rPr>
        <w:t>Organisations fighting or identifying crime</w:t>
      </w:r>
    </w:p>
    <w:p>
      <w:pPr>
        <w:pStyle w:val="Normal1"/>
        <w:widowControl w:val="false"/>
        <w:overflowPunct w:val="false"/>
        <w:autoSpaceDE w:val="false"/>
        <w:spacing w:lineRule="auto" w:line="240" w:before="0" w:after="0"/>
        <w:textAlignment w:val="baseline"/>
        <w:rPr>
          <w:rFonts w:cs="Arial"/>
          <w:sz w:val="20"/>
          <w:szCs w:val="20"/>
        </w:rPr>
      </w:pPr>
      <w:r>
        <w:rPr>
          <w:rFonts w:cs="Arial"/>
          <w:sz w:val="20"/>
          <w:szCs w:val="20"/>
        </w:rPr>
      </w:r>
    </w:p>
    <w:p>
      <w:pPr>
        <w:pStyle w:val="Normal1"/>
        <w:widowControl w:val="false"/>
        <w:overflowPunct w:val="false"/>
        <w:autoSpaceDE w:val="false"/>
        <w:spacing w:lineRule="auto" w:line="240" w:before="0" w:after="0"/>
        <w:textAlignment w:val="baseline"/>
        <w:rPr/>
      </w:pPr>
      <w:r>
        <w:rPr>
          <w:rStyle w:val="DefaultParagraphFont"/>
          <w:rFonts w:cs="Arial"/>
          <w:sz w:val="20"/>
          <w:szCs w:val="20"/>
        </w:rPr>
        <w:t xml:space="preserve">For more information about the Department for Education’s (DfE) NPD data sharing process, please visit: </w:t>
      </w:r>
      <w:hyperlink r:id="rId18" w:tgtFrame="_top">
        <w:r>
          <w:rPr>
            <w:rStyle w:val="Hyperlink"/>
            <w:rFonts w:ascii="Arial" w:hAnsi="Arial" w:cs="Arial"/>
            <w:color w:val="auto"/>
            <w:sz w:val="20"/>
            <w:szCs w:val="20"/>
          </w:rPr>
          <w:t>https://www.gov.uk/data-protection-how-we-collect-and-share-research-data</w:t>
        </w:r>
      </w:hyperlink>
      <w:r>
        <w:rPr>
          <w:rStyle w:val="DefaultParagraphFont"/>
          <w:rFonts w:cs="Arial"/>
          <w:sz w:val="20"/>
          <w:szCs w:val="20"/>
        </w:rPr>
        <w:t xml:space="preserve"> </w:t>
      </w:r>
    </w:p>
    <w:p>
      <w:pPr>
        <w:pStyle w:val="Normal1"/>
        <w:widowControl w:val="false"/>
        <w:overflowPunct w:val="false"/>
        <w:autoSpaceDE w:val="false"/>
        <w:spacing w:lineRule="auto" w:line="240" w:before="0" w:after="0"/>
        <w:textAlignment w:val="baseline"/>
        <w:rPr>
          <w:rFonts w:cs="Arial"/>
          <w:sz w:val="20"/>
          <w:szCs w:val="20"/>
        </w:rPr>
      </w:pPr>
      <w:r>
        <w:rPr>
          <w:rFonts w:cs="Arial"/>
          <w:sz w:val="20"/>
          <w:szCs w:val="20"/>
        </w:rPr>
      </w:r>
    </w:p>
    <w:p>
      <w:pPr>
        <w:pStyle w:val="DeptBullets"/>
        <w:numPr>
          <w:ilvl w:val="0"/>
          <w:numId w:val="0"/>
        </w:numPr>
        <w:tabs>
          <w:tab w:val="clear" w:pos="720"/>
          <w:tab w:val="left" w:pos="720" w:leader="none"/>
        </w:tabs>
        <w:ind w:hanging="360" w:left="720"/>
        <w:rPr>
          <w:rFonts w:cs="Arial"/>
          <w:sz w:val="20"/>
        </w:rPr>
      </w:pPr>
      <w:r>
        <w:rPr>
          <w:rFonts w:cs="Arial"/>
          <w:sz w:val="20"/>
        </w:rPr>
        <w:t>Organisations fighting or identifying crime may use their legal powers to contact the Department for Education (DfE) to request access to individual level information relevant to detecting that crime.</w:t>
      </w:r>
    </w:p>
    <w:p>
      <w:pPr>
        <w:pStyle w:val="Normal1"/>
        <w:rPr/>
      </w:pPr>
      <w:r>
        <w:rPr>
          <w:rStyle w:val="DefaultParagraphFont"/>
          <w:rFonts w:cs="Arial"/>
          <w:sz w:val="20"/>
          <w:szCs w:val="20"/>
        </w:rPr>
        <w:t xml:space="preserve">For information about which organisations the Department for Education (DfE) has provided pupil information, (and for which project) or to access a monthly breakdown of data share volumes with Home Office and the Police please visit the following website: </w:t>
      </w:r>
      <w:hyperlink r:id="rId19" w:tgtFrame="_top">
        <w:r>
          <w:rPr>
            <w:rStyle w:val="Hyperlink"/>
            <w:rFonts w:ascii="Arial" w:hAnsi="Arial" w:cs="Arial"/>
            <w:color w:val="auto"/>
            <w:sz w:val="20"/>
            <w:szCs w:val="20"/>
          </w:rPr>
          <w:t>https://www.gov.uk/government/publications/dfe-external-data-shares</w:t>
        </w:r>
      </w:hyperlink>
    </w:p>
    <w:p>
      <w:pPr>
        <w:pStyle w:val="DeptBullets"/>
        <w:numPr>
          <w:ilvl w:val="0"/>
          <w:numId w:val="0"/>
        </w:numPr>
        <w:tabs>
          <w:tab w:val="clear" w:pos="720"/>
        </w:tabs>
        <w:ind w:hanging="360" w:left="720"/>
        <w:rPr>
          <w:rFonts w:cs="Arial"/>
          <w:b/>
          <w:sz w:val="20"/>
          <w:lang w:eastAsia="en-GB"/>
        </w:rPr>
      </w:pPr>
      <w:r>
        <w:rPr>
          <w:rFonts w:cs="Arial"/>
          <w:b/>
          <w:sz w:val="20"/>
          <w:lang w:eastAsia="en-GB"/>
        </w:rPr>
        <w:t>How to find out what personal information the Department for Education (DfE) holds about you</w:t>
      </w:r>
    </w:p>
    <w:p>
      <w:pPr>
        <w:pStyle w:val="DeptBullets"/>
        <w:numPr>
          <w:ilvl w:val="0"/>
          <w:numId w:val="0"/>
        </w:numPr>
        <w:tabs>
          <w:tab w:val="clear" w:pos="720"/>
          <w:tab w:val="left" w:pos="720" w:leader="none"/>
        </w:tabs>
        <w:ind w:hanging="360" w:left="720"/>
        <w:rPr>
          <w:rFonts w:cs="Arial"/>
          <w:sz w:val="20"/>
        </w:rPr>
      </w:pPr>
      <w:r>
        <w:rPr>
          <w:rFonts w:cs="Arial"/>
          <w:sz w:val="20"/>
        </w:rPr>
        <w:t>Under the terms of the UK GDPR, you are entitled to ask the Department for Education (DfE):</w:t>
      </w:r>
    </w:p>
    <w:p>
      <w:pPr>
        <w:pStyle w:val="Normal1"/>
        <w:numPr>
          <w:ilvl w:val="0"/>
          <w:numId w:val="19"/>
        </w:numPr>
        <w:spacing w:lineRule="auto" w:line="240" w:before="100" w:after="100"/>
        <w:rPr>
          <w:rFonts w:cs="Arial"/>
          <w:sz w:val="20"/>
          <w:szCs w:val="20"/>
          <w:lang w:val="en"/>
        </w:rPr>
      </w:pPr>
      <w:r>
        <w:rPr>
          <w:rFonts w:cs="Arial"/>
          <w:sz w:val="20"/>
          <w:szCs w:val="20"/>
          <w:lang w:val="en"/>
        </w:rPr>
        <w:t>if they are processing your personal data</w:t>
      </w:r>
    </w:p>
    <w:p>
      <w:pPr>
        <w:pStyle w:val="Normal1"/>
        <w:numPr>
          <w:ilvl w:val="0"/>
          <w:numId w:val="19"/>
        </w:numPr>
        <w:spacing w:lineRule="auto" w:line="240" w:before="100" w:after="100"/>
        <w:rPr>
          <w:rFonts w:cs="Arial"/>
          <w:sz w:val="20"/>
          <w:szCs w:val="20"/>
          <w:lang w:val="en-US"/>
        </w:rPr>
      </w:pPr>
      <w:r>
        <w:rPr>
          <w:rFonts w:cs="Arial"/>
          <w:sz w:val="20"/>
          <w:szCs w:val="20"/>
          <w:lang w:val="en-US"/>
        </w:rPr>
        <w:t>for a description of the data they hold about you</w:t>
      </w:r>
    </w:p>
    <w:p>
      <w:pPr>
        <w:pStyle w:val="Normal1"/>
        <w:numPr>
          <w:ilvl w:val="0"/>
          <w:numId w:val="19"/>
        </w:numPr>
        <w:spacing w:lineRule="auto" w:line="240" w:before="100" w:after="100"/>
        <w:rPr>
          <w:rFonts w:cs="Arial"/>
          <w:sz w:val="20"/>
          <w:szCs w:val="20"/>
          <w:lang w:val="en-US"/>
        </w:rPr>
      </w:pPr>
      <w:r>
        <w:rPr>
          <w:rFonts w:cs="Arial"/>
          <w:sz w:val="20"/>
          <w:szCs w:val="20"/>
          <w:lang w:val="en-US"/>
        </w:rPr>
        <w:t xml:space="preserve">the reasons they’re holding it and any recipient it may be disclosed to </w:t>
      </w:r>
    </w:p>
    <w:p>
      <w:pPr>
        <w:pStyle w:val="Normal1"/>
        <w:numPr>
          <w:ilvl w:val="0"/>
          <w:numId w:val="19"/>
        </w:numPr>
        <w:spacing w:lineRule="auto" w:line="240" w:before="100" w:after="100"/>
        <w:rPr>
          <w:rFonts w:cs="Arial"/>
          <w:sz w:val="20"/>
          <w:szCs w:val="20"/>
          <w:lang w:val="en"/>
        </w:rPr>
      </w:pPr>
      <w:r>
        <w:rPr>
          <w:rFonts w:cs="Arial"/>
          <w:sz w:val="20"/>
          <w:szCs w:val="20"/>
          <w:lang w:val="en"/>
        </w:rPr>
        <w:t>for a copy of your personal data and any details of its source</w:t>
      </w:r>
    </w:p>
    <w:p>
      <w:pPr>
        <w:pStyle w:val="DeptBullets"/>
        <w:numPr>
          <w:ilvl w:val="0"/>
          <w:numId w:val="0"/>
        </w:numPr>
        <w:tabs>
          <w:tab w:val="clear" w:pos="720"/>
          <w:tab w:val="left" w:pos="720" w:leader="none"/>
        </w:tabs>
        <w:spacing w:before="0" w:after="160"/>
        <w:ind w:hanging="360" w:left="720"/>
        <w:rPr>
          <w:rFonts w:cs="Arial"/>
          <w:sz w:val="20"/>
          <w:lang w:val="en"/>
        </w:rPr>
      </w:pPr>
      <w:r>
        <w:rPr>
          <w:rFonts w:cs="Arial"/>
          <w:sz w:val="20"/>
          <w:lang w:val="en"/>
        </w:rPr>
      </w:r>
    </w:p>
    <w:p>
      <w:pPr>
        <w:pStyle w:val="DeptBullets"/>
        <w:numPr>
          <w:ilvl w:val="0"/>
          <w:numId w:val="0"/>
        </w:numPr>
        <w:tabs>
          <w:tab w:val="clear" w:pos="720"/>
          <w:tab w:val="left" w:pos="720" w:leader="none"/>
        </w:tabs>
        <w:spacing w:before="0" w:after="160"/>
        <w:ind w:hanging="360" w:left="720"/>
        <w:rPr/>
      </w:pPr>
      <w:r>
        <w:rPr>
          <w:rStyle w:val="DefaultParagraphFont"/>
          <w:rFonts w:cs="Arial"/>
          <w:sz w:val="20"/>
          <w:lang w:val="en"/>
        </w:rPr>
        <w:t xml:space="preserve">If you want to see the personal data held about you by the Department for Education (DfE), you should make a ‘subject access request’.  </w:t>
      </w:r>
      <w:r>
        <w:rPr>
          <w:rStyle w:val="DefaultParagraphFont"/>
          <w:rFonts w:cs="Arial"/>
          <w:sz w:val="20"/>
        </w:rPr>
        <w:t>Further information on how to do this can be found within the Department for Education’s (DfE) personal information charter that is published at the address below:</w:t>
      </w:r>
    </w:p>
    <w:p>
      <w:pPr>
        <w:pStyle w:val="DeptBullets"/>
        <w:numPr>
          <w:ilvl w:val="0"/>
          <w:numId w:val="0"/>
        </w:numPr>
        <w:tabs>
          <w:tab w:val="clear" w:pos="720"/>
          <w:tab w:val="left" w:pos="720" w:leader="none"/>
        </w:tabs>
        <w:spacing w:before="0" w:after="160"/>
        <w:ind w:hanging="360" w:left="720"/>
        <w:rPr/>
      </w:pPr>
      <w:hyperlink r:id="rId20" w:tgtFrame="_top">
        <w:r>
          <w:rPr>
            <w:rStyle w:val="Hyperlink"/>
            <w:rFonts w:ascii="Arial" w:hAnsi="Arial" w:cs="Arial"/>
            <w:sz w:val="20"/>
          </w:rPr>
          <w:t>https://www.gov.uk/government/organisations/department-for-education/about/personal-information-charter</w:t>
        </w:r>
      </w:hyperlink>
    </w:p>
    <w:p>
      <w:pPr>
        <w:pStyle w:val="Normal1"/>
        <w:spacing w:lineRule="auto" w:line="240"/>
        <w:rPr>
          <w:rFonts w:cs="Arial"/>
          <w:sz w:val="20"/>
          <w:szCs w:val="20"/>
        </w:rPr>
      </w:pPr>
      <w:r>
        <w:rPr>
          <w:rFonts w:cs="Arial"/>
          <w:sz w:val="20"/>
          <w:szCs w:val="20"/>
        </w:rPr>
        <w:t>or </w:t>
      </w:r>
    </w:p>
    <w:p>
      <w:pPr>
        <w:pStyle w:val="Normal1"/>
        <w:spacing w:lineRule="auto" w:line="240"/>
        <w:rPr/>
      </w:pPr>
      <w:hyperlink r:id="rId21" w:anchor="your-rights" w:tgtFrame="_top">
        <w:r>
          <w:rPr>
            <w:rStyle w:val="Hyperlink"/>
            <w:rFonts w:ascii="Arial" w:hAnsi="Arial" w:cs="Arial"/>
            <w:color w:val="auto"/>
            <w:sz w:val="20"/>
            <w:szCs w:val="20"/>
          </w:rPr>
          <w:t>https://www.gov.uk/government/publications/requesting-your-personal-information/requesting-your-personal-information#your-rights </w:t>
        </w:r>
      </w:hyperlink>
    </w:p>
    <w:p>
      <w:pPr>
        <w:pStyle w:val="Normal1"/>
        <w:spacing w:lineRule="auto" w:line="240" w:before="0" w:after="160"/>
        <w:rPr/>
      </w:pPr>
      <w:r>
        <w:rPr>
          <w:rStyle w:val="DefaultParagraphFont"/>
          <w:rFonts w:cs="Arial"/>
          <w:sz w:val="20"/>
          <w:szCs w:val="20"/>
        </w:rPr>
        <w:t xml:space="preserve">To contact the Department for Education (DfE): </w:t>
      </w:r>
      <w:hyperlink r:id="rId22" w:tgtFrame="_top">
        <w:r>
          <w:rPr>
            <w:rStyle w:val="Hyperlink"/>
            <w:rFonts w:ascii="Arial" w:hAnsi="Arial" w:cs="Arial"/>
            <w:color w:val="auto"/>
            <w:sz w:val="20"/>
            <w:szCs w:val="20"/>
          </w:rPr>
          <w:t>https://www.gov.uk/contact-dfe</w:t>
        </w:r>
      </w:hyperlink>
      <w:bookmarkEnd w:id="32"/>
      <w:r>
        <w:rPr>
          <w:rStyle w:val="DefaultParagraphFont"/>
          <w:rFonts w:cs="Arial"/>
          <w:sz w:val="20"/>
          <w:szCs w:val="20"/>
        </w:rPr>
        <w:t xml:space="preserve"> </w:t>
      </w:r>
    </w:p>
    <w:sectPr>
      <w:footerReference w:type="default" r:id="rId23"/>
      <w:footerReference w:type="first" r:id="rId24"/>
      <w:type w:val="nextPage"/>
      <w:pgSz w:w="11906" w:h="16838"/>
      <w:pgMar w:left="1077" w:right="1077" w:gutter="0" w:header="0" w:top="425" w:footer="397" w:bottom="992"/>
      <w:pgNumType w:fmt="decimal"/>
      <w:formProt w:val="false"/>
      <w:titlePg/>
      <w:textDirection w:val="lrTb"/>
      <w:docGrid w:type="default" w:linePitch="600" w:charSpace="4096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variable"/>
  </w:font>
  <w:font w:name="Calibri">
    <w:charset w:val="01"/>
    <w:family w:val="swiss"/>
    <w:pitch w:val="variable"/>
  </w:font>
  <w:font w:name="Cambria">
    <w:charset w:val="01"/>
    <w:family w:val="roman"/>
    <w:pitch w:val="variable"/>
  </w:font>
  <w:font w:name="Tahoma">
    <w:charset w:val="01"/>
    <w:family w:val="swiss"/>
    <w:pitch w:val="variable"/>
  </w:font>
  <w:font w:name="Courier New">
    <w:charset w:val="01"/>
    <w:family w:val="modern"/>
    <w:pitch w:val="fixed"/>
  </w:font>
  <w:font w:name="Wingdings">
    <w:charset w:val="02"/>
    <w:family w:val="auto"/>
    <w:pitch w:val="variable"/>
  </w:font>
  <w:font w:name="Marlett">
    <w:charset w:val="02"/>
    <w:family w:val="auto"/>
    <w:pitch w:val="variable"/>
  </w:font>
  <w:font w:name="Liberation Sans">
    <w:altName w:val="Arial"/>
    <w:charset w:val="01"/>
    <w:family w:val="swiss"/>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user"/>
      <w:tabs>
        <w:tab w:val="clear" w:pos="720"/>
        <w:tab w:val="center" w:pos="4820" w:leader="none"/>
        <w:tab w:val="right" w:pos="9746" w:leader="none"/>
      </w:tabs>
      <w:rPr/>
    </w:pPr>
    <w:r>
      <w:rPr>
        <w:rStyle w:val="DefaultParagraphFont"/>
        <w:szCs w:val="20"/>
      </w:rPr>
      <w:tab/>
    </w:r>
    <w:r>
      <w:rPr/>
      <w:fldChar w:fldCharType="begin"/>
    </w:r>
    <w:r>
      <w:rPr/>
      <w:instrText xml:space="preserve"> PAGE </w:instrText>
    </w:r>
    <w:r>
      <w:rPr/>
      <w:fldChar w:fldCharType="separate"/>
    </w:r>
    <w:r>
      <w:rPr/>
      <w:t>10</w:t>
    </w:r>
    <w:r>
      <w:rPr/>
      <w:fldChar w:fldCharType="end"/>
    </w:r>
  </w:p>
  <w:p>
    <w:pPr>
      <w:pStyle w:val="Normal1"/>
      <w:suppressAutoHyphens w:val="true"/>
      <w:spacing w:lineRule="auto" w:line="288" w:before="0" w:after="16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tabs>
        <w:tab w:val="clear" w:pos="720"/>
        <w:tab w:val="left" w:pos="7088" w:leader="none"/>
      </w:tabs>
      <w:spacing w:before="240" w:after="0"/>
      <w:rPr>
        <w:szCs w:val="20"/>
      </w:rPr>
    </w:pPr>
    <w:r>
      <w:rPr>
        <w:szCs w:val="20"/>
      </w:rPr>
      <w:tab/>
      <w:t>Published: Spring 2026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1"/>
      <w:lvlJc w:val="left"/>
      <w:pPr>
        <w:tabs>
          <w:tab w:val="num" w:pos="0"/>
        </w:tabs>
        <w:ind w:left="0" w:hanging="0"/>
      </w:pPr>
    </w:lvl>
    <w:lvl w:ilvl="1">
      <w:start w:val="1"/>
      <w:pStyle w:val="Heading2"/>
      <w:numFmt w:val="none"/>
      <w:suff w:val="nothing"/>
      <w:lvlText w:val="%2"/>
      <w:lvlJc w:val="left"/>
      <w:pPr>
        <w:tabs>
          <w:tab w:val="num" w:pos="0"/>
        </w:tabs>
        <w:ind w:left="0" w:hanging="0"/>
      </w:pPr>
    </w:lvl>
    <w:lvl w:ilvl="2">
      <w:start w:val="1"/>
      <w:pStyle w:val="Heading3"/>
      <w:numFmt w:val="none"/>
      <w:suff w:val="nothing"/>
      <w:lvlText w:val="%3"/>
      <w:lvlJc w:val="left"/>
      <w:pPr>
        <w:tabs>
          <w:tab w:val="num" w:pos="0"/>
        </w:tabs>
        <w:ind w:left="0" w:hanging="0"/>
      </w:pPr>
    </w:lvl>
    <w:lvl w:ilvl="3">
      <w:start w:val="1"/>
      <w:pStyle w:val="Heading4"/>
      <w:numFmt w:val="none"/>
      <w:suff w:val="nothing"/>
      <w:lvlText w:val="%4"/>
      <w:lvlJc w:val="left"/>
      <w:pPr>
        <w:tabs>
          <w:tab w:val="num" w:pos="0"/>
        </w:tabs>
        <w:ind w:left="0" w:hanging="0"/>
      </w:pPr>
    </w:lvl>
    <w:lvl w:ilvl="4">
      <w:start w:val="1"/>
      <w:pStyle w:val="Heading5"/>
      <w:numFmt w:val="decimal"/>
      <w:lvlText w:val="%1%2%3%4%5"/>
      <w:lvlJc w:val="left"/>
      <w:pPr>
        <w:tabs>
          <w:tab w:val="num" w:pos="0"/>
        </w:tabs>
        <w:ind w:left="1008" w:hanging="1008"/>
      </w:pPr>
    </w:lvl>
    <w:lvl w:ilvl="5">
      <w:start w:val="1"/>
      <w:pStyle w:val="Heading6"/>
      <w:numFmt w:val="decimal"/>
      <w:lvlText w:val="%1%2%3%4%5.%6"/>
      <w:lvlJc w:val="left"/>
      <w:pPr>
        <w:tabs>
          <w:tab w:val="num" w:pos="0"/>
        </w:tabs>
        <w:ind w:left="1152" w:hanging="1152"/>
      </w:pPr>
    </w:lvl>
    <w:lvl w:ilvl="6">
      <w:start w:val="1"/>
      <w:pStyle w:val="Heading7"/>
      <w:numFmt w:val="decimal"/>
      <w:lvlText w:val="%1%2%3%4%5.%6.%7"/>
      <w:lvlJc w:val="left"/>
      <w:pPr>
        <w:tabs>
          <w:tab w:val="num" w:pos="0"/>
        </w:tabs>
        <w:ind w:left="1296" w:hanging="1296"/>
      </w:pPr>
    </w:lvl>
    <w:lvl w:ilvl="7">
      <w:start w:val="1"/>
      <w:pStyle w:val="Heading8"/>
      <w:numFmt w:val="decimal"/>
      <w:lvlText w:val="%1%2%3%4%5.%6.%7.%8"/>
      <w:lvlJc w:val="left"/>
      <w:pPr>
        <w:tabs>
          <w:tab w:val="num" w:pos="0"/>
        </w:tabs>
        <w:ind w:left="1440" w:hanging="1440"/>
      </w:pPr>
    </w:lvl>
    <w:lvl w:ilvl="8">
      <w:start w:val="1"/>
      <w:pStyle w:val="Heading9"/>
      <w:numFmt w:val="decimal"/>
      <w:lvlText w:val="%1%2%3%4%5.%6.%7.%8.%9"/>
      <w:lvlJc w:val="left"/>
      <w:pPr>
        <w:tabs>
          <w:tab w:val="num" w:pos="0"/>
        </w:tabs>
        <w:ind w:left="1584" w:hanging="1584"/>
      </w:pPr>
    </w:lvl>
  </w:abstractNum>
  <w:abstractNum w:abstractNumId="2">
    <w:lvl w:ilvl="0">
      <w:start w:val="1"/>
      <w:numFmt w:val="bullet"/>
      <w:lvlText w:val=""/>
      <w:lvlJc w:val="left"/>
      <w:pPr>
        <w:tabs>
          <w:tab w:val="num" w:pos="0"/>
        </w:tabs>
        <w:ind w:left="1072" w:hanging="360"/>
      </w:pPr>
      <w:rPr>
        <w:rFonts w:ascii="Symbol" w:hAnsi="Symbol" w:cs="Symbol" w:hint="default"/>
      </w:rPr>
    </w:lvl>
    <w:lvl w:ilvl="1">
      <w:start w:val="1"/>
      <w:numFmt w:val="bullet"/>
      <w:lvlText w:val="o"/>
      <w:lvlJc w:val="left"/>
      <w:pPr>
        <w:tabs>
          <w:tab w:val="num" w:pos="0"/>
        </w:tabs>
        <w:ind w:left="1792" w:hanging="360"/>
      </w:pPr>
      <w:rPr>
        <w:rFonts w:ascii="Courier New" w:hAnsi="Courier New" w:cs="Courier New" w:hint="default"/>
      </w:rPr>
    </w:lvl>
    <w:lvl w:ilvl="2">
      <w:start w:val="1"/>
      <w:numFmt w:val="bullet"/>
      <w:lvlText w:val=""/>
      <w:lvlJc w:val="left"/>
      <w:pPr>
        <w:tabs>
          <w:tab w:val="num" w:pos="0"/>
        </w:tabs>
        <w:ind w:left="2512" w:hanging="360"/>
      </w:pPr>
      <w:rPr>
        <w:rFonts w:ascii="Wingdings" w:hAnsi="Wingdings" w:cs="Wingdings" w:hint="default"/>
      </w:rPr>
    </w:lvl>
    <w:lvl w:ilvl="3">
      <w:start w:val="1"/>
      <w:numFmt w:val="bullet"/>
      <w:lvlText w:val=""/>
      <w:lvlJc w:val="left"/>
      <w:pPr>
        <w:tabs>
          <w:tab w:val="num" w:pos="0"/>
        </w:tabs>
        <w:ind w:left="3232" w:hanging="360"/>
      </w:pPr>
      <w:rPr>
        <w:rFonts w:ascii="Symbol" w:hAnsi="Symbol" w:cs="Symbol" w:hint="default"/>
      </w:rPr>
    </w:lvl>
    <w:lvl w:ilvl="4">
      <w:start w:val="1"/>
      <w:numFmt w:val="bullet"/>
      <w:lvlText w:val="o"/>
      <w:lvlJc w:val="left"/>
      <w:pPr>
        <w:tabs>
          <w:tab w:val="num" w:pos="0"/>
        </w:tabs>
        <w:ind w:left="3952" w:hanging="360"/>
      </w:pPr>
      <w:rPr>
        <w:rFonts w:ascii="Courier New" w:hAnsi="Courier New" w:cs="Courier New" w:hint="default"/>
      </w:rPr>
    </w:lvl>
    <w:lvl w:ilvl="5">
      <w:start w:val="1"/>
      <w:numFmt w:val="bullet"/>
      <w:lvlText w:val=""/>
      <w:lvlJc w:val="left"/>
      <w:pPr>
        <w:tabs>
          <w:tab w:val="num" w:pos="0"/>
        </w:tabs>
        <w:ind w:left="4672" w:hanging="360"/>
      </w:pPr>
      <w:rPr>
        <w:rFonts w:ascii="Wingdings" w:hAnsi="Wingdings" w:cs="Wingdings" w:hint="default"/>
      </w:rPr>
    </w:lvl>
    <w:lvl w:ilvl="6">
      <w:start w:val="1"/>
      <w:numFmt w:val="bullet"/>
      <w:lvlText w:val=""/>
      <w:lvlJc w:val="left"/>
      <w:pPr>
        <w:tabs>
          <w:tab w:val="num" w:pos="0"/>
        </w:tabs>
        <w:ind w:left="5392" w:hanging="360"/>
      </w:pPr>
      <w:rPr>
        <w:rFonts w:ascii="Symbol" w:hAnsi="Symbol" w:cs="Symbol" w:hint="default"/>
      </w:rPr>
    </w:lvl>
    <w:lvl w:ilvl="7">
      <w:start w:val="1"/>
      <w:numFmt w:val="bullet"/>
      <w:lvlText w:val="o"/>
      <w:lvlJc w:val="left"/>
      <w:pPr>
        <w:tabs>
          <w:tab w:val="num" w:pos="0"/>
        </w:tabs>
        <w:ind w:left="6112" w:hanging="360"/>
      </w:pPr>
      <w:rPr>
        <w:rFonts w:ascii="Courier New" w:hAnsi="Courier New" w:cs="Courier New" w:hint="default"/>
      </w:rPr>
    </w:lvl>
    <w:lvl w:ilvl="8">
      <w:start w:val="1"/>
      <w:numFmt w:val="bullet"/>
      <w:lvlText w:val=""/>
      <w:lvlJc w:val="left"/>
      <w:pPr>
        <w:tabs>
          <w:tab w:val="num" w:pos="0"/>
        </w:tabs>
        <w:ind w:left="6832"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decimal"/>
      <w:lvlText w:val="%1."/>
      <w:lvlJc w:val="left"/>
      <w:pPr>
        <w:tabs>
          <w:tab w:val="num" w:pos="0"/>
        </w:tabs>
        <w:ind w:left="0" w:hanging="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lowerRoman"/>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lowerLetter"/>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Marlett" w:hAnsi="Marlett" w:cs="Marlett"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Marlett" w:hAnsi="Marlett" w:cs="Marlett"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Marlett" w:hAnsi="Marlett" w:cs="Marlett"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decimal"/>
      <w:lvlText w:val="%1."/>
      <w:lvlJc w:val="left"/>
      <w:pPr>
        <w:tabs>
          <w:tab w:val="num" w:pos="0"/>
        </w:tabs>
        <w:ind w:left="0" w:hanging="0"/>
      </w:pPr>
    </w:lvl>
    <w:lvl w:ilvl="1">
      <w:start w:val="1"/>
      <w:numFmt w:val="decimal"/>
      <w:lvlText w:val="%1.%2."/>
      <w:lvlJc w:val="left"/>
      <w:pPr>
        <w:tabs>
          <w:tab w:val="num" w:pos="0"/>
        </w:tabs>
        <w:ind w:left="1440" w:hanging="72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968" w:hanging="1368"/>
      </w:pPr>
    </w:lvl>
    <w:lvl w:ilvl="6">
      <w:start w:val="1"/>
      <w:numFmt w:val="decimal"/>
      <w:lvlText w:val="%1.%2.%3.%4.%5.%6.%7"/>
      <w:lvlJc w:val="left"/>
      <w:pPr>
        <w:tabs>
          <w:tab w:val="num" w:pos="0"/>
        </w:tabs>
        <w:ind w:left="5976" w:hanging="1656"/>
      </w:pPr>
    </w:lvl>
    <w:lvl w:ilvl="7">
      <w:start w:val="1"/>
      <w:numFmt w:val="decimal"/>
      <w:lvlText w:val="%1.%2.%3.%4.%5.%6.%7.%8"/>
      <w:lvlJc w:val="left"/>
      <w:pPr>
        <w:tabs>
          <w:tab w:val="num" w:pos="0"/>
        </w:tabs>
        <w:ind w:left="6696" w:hanging="1656"/>
      </w:pPr>
    </w:lvl>
    <w:lvl w:ilvl="8">
      <w:start w:val="1"/>
      <w:numFmt w:val="decimal"/>
      <w:lvlText w:val="%1.%2.%3.%4.%5.%6.%7.%8.%9"/>
      <w:lvlJc w:val="left"/>
      <w:pPr>
        <w:tabs>
          <w:tab w:val="num" w:pos="0"/>
        </w:tabs>
        <w:ind w:left="7560" w:hanging="1800"/>
      </w:p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364" w:hanging="360"/>
      </w:pPr>
      <w:rPr>
        <w:rFonts w:ascii="Courier New" w:hAnsi="Courier New" w:cs="Courier New" w:hint="default"/>
      </w:rPr>
    </w:lvl>
    <w:lvl w:ilvl="2">
      <w:start w:val="1"/>
      <w:numFmt w:val="bullet"/>
      <w:lvlText w:val=""/>
      <w:lvlJc w:val="left"/>
      <w:pPr>
        <w:tabs>
          <w:tab w:val="num" w:pos="0"/>
        </w:tabs>
        <w:ind w:left="2084" w:hanging="360"/>
      </w:pPr>
      <w:rPr>
        <w:rFonts w:ascii="Wingdings" w:hAnsi="Wingdings" w:cs="Wingdings" w:hint="default"/>
      </w:rPr>
    </w:lvl>
    <w:lvl w:ilvl="3">
      <w:start w:val="1"/>
      <w:numFmt w:val="bullet"/>
      <w:lvlText w:val=""/>
      <w:lvlJc w:val="left"/>
      <w:pPr>
        <w:tabs>
          <w:tab w:val="num" w:pos="0"/>
        </w:tabs>
        <w:ind w:left="2804" w:hanging="360"/>
      </w:pPr>
      <w:rPr>
        <w:rFonts w:ascii="Symbol" w:hAnsi="Symbol" w:cs="Symbol" w:hint="default"/>
      </w:rPr>
    </w:lvl>
    <w:lvl w:ilvl="4">
      <w:start w:val="1"/>
      <w:numFmt w:val="bullet"/>
      <w:lvlText w:val="o"/>
      <w:lvlJc w:val="left"/>
      <w:pPr>
        <w:tabs>
          <w:tab w:val="num" w:pos="0"/>
        </w:tabs>
        <w:ind w:left="3524" w:hanging="360"/>
      </w:pPr>
      <w:rPr>
        <w:rFonts w:ascii="Courier New" w:hAnsi="Courier New" w:cs="Courier New" w:hint="default"/>
      </w:rPr>
    </w:lvl>
    <w:lvl w:ilvl="5">
      <w:start w:val="1"/>
      <w:numFmt w:val="bullet"/>
      <w:lvlText w:val=""/>
      <w:lvlJc w:val="left"/>
      <w:pPr>
        <w:tabs>
          <w:tab w:val="num" w:pos="0"/>
        </w:tabs>
        <w:ind w:left="4244" w:hanging="360"/>
      </w:pPr>
      <w:rPr>
        <w:rFonts w:ascii="Wingdings" w:hAnsi="Wingdings" w:cs="Wingdings" w:hint="default"/>
      </w:rPr>
    </w:lvl>
    <w:lvl w:ilvl="6">
      <w:start w:val="1"/>
      <w:numFmt w:val="bullet"/>
      <w:lvlText w:val=""/>
      <w:lvlJc w:val="left"/>
      <w:pPr>
        <w:tabs>
          <w:tab w:val="num" w:pos="0"/>
        </w:tabs>
        <w:ind w:left="4964" w:hanging="360"/>
      </w:pPr>
      <w:rPr>
        <w:rFonts w:ascii="Symbol" w:hAnsi="Symbol" w:cs="Symbol" w:hint="default"/>
      </w:rPr>
    </w:lvl>
    <w:lvl w:ilvl="7">
      <w:start w:val="1"/>
      <w:numFmt w:val="bullet"/>
      <w:lvlText w:val="o"/>
      <w:lvlJc w:val="left"/>
      <w:pPr>
        <w:tabs>
          <w:tab w:val="num" w:pos="0"/>
        </w:tabs>
        <w:ind w:left="5684" w:hanging="360"/>
      </w:pPr>
      <w:rPr>
        <w:rFonts w:ascii="Courier New" w:hAnsi="Courier New" w:cs="Courier New" w:hint="default"/>
      </w:rPr>
    </w:lvl>
    <w:lvl w:ilvl="8">
      <w:start w:val="1"/>
      <w:numFmt w:val="bullet"/>
      <w:lvlText w:val=""/>
      <w:lvlJc w:val="left"/>
      <w:pPr>
        <w:tabs>
          <w:tab w:val="num" w:pos="0"/>
        </w:tabs>
        <w:ind w:left="6404" w:hanging="360"/>
      </w:pPr>
      <w:rPr>
        <w:rFonts w:ascii="Wingdings" w:hAnsi="Wingdings" w:cs="Wingdings" w:hint="default"/>
      </w:rPr>
    </w:lvl>
  </w:abstractNum>
  <w:abstractNum w:abstractNumId="10">
    <w:lvl w:ilvl="0">
      <w:start w:val="1"/>
      <w:numFmt w:val="bullet"/>
      <w:lvlText w:val=""/>
      <w:lvlJc w:val="left"/>
      <w:pPr>
        <w:tabs>
          <w:tab w:val="num" w:pos="0"/>
        </w:tabs>
        <w:ind w:left="720" w:hanging="360"/>
      </w:pPr>
      <w:rPr>
        <w:rFonts w:ascii="Symbol" w:hAnsi="Symbol" w:cs="Symbol" w:hint="default"/>
        <w:sz w:val="20"/>
      </w:rPr>
    </w:lvl>
    <w:lvl w:ilvl="1">
      <w:start w:val="1"/>
      <w:numFmt w:val="bullet"/>
      <w:lvlText w:val="o"/>
      <w:lvlJc w:val="left"/>
      <w:pPr>
        <w:tabs>
          <w:tab w:val="num" w:pos="0"/>
        </w:tabs>
        <w:ind w:left="1440" w:hanging="360"/>
      </w:pPr>
      <w:rPr>
        <w:rFonts w:ascii="Courier New" w:hAnsi="Courier New" w:cs="Courier New" w:hint="default"/>
        <w:sz w:val="20"/>
      </w:rPr>
    </w:lvl>
    <w:lvl w:ilvl="2">
      <w:start w:val="1"/>
      <w:numFmt w:val="bullet"/>
      <w:lvlText w:val=""/>
      <w:lvlJc w:val="left"/>
      <w:pPr>
        <w:tabs>
          <w:tab w:val="num" w:pos="0"/>
        </w:tabs>
        <w:ind w:left="2160" w:hanging="360"/>
      </w:pPr>
      <w:rPr>
        <w:rFonts w:ascii="Wingdings" w:hAnsi="Wingdings" w:cs="Wingdings" w:hint="default"/>
        <w:sz w:val="20"/>
      </w:rPr>
    </w:lvl>
    <w:lvl w:ilvl="3">
      <w:start w:val="1"/>
      <w:numFmt w:val="bullet"/>
      <w:lvlText w:val=""/>
      <w:lvlJc w:val="left"/>
      <w:pPr>
        <w:tabs>
          <w:tab w:val="num" w:pos="0"/>
        </w:tabs>
        <w:ind w:left="2880" w:hanging="360"/>
      </w:pPr>
      <w:rPr>
        <w:rFonts w:ascii="Wingdings" w:hAnsi="Wingdings" w:cs="Wingdings" w:hint="default"/>
        <w:sz w:val="20"/>
      </w:rPr>
    </w:lvl>
    <w:lvl w:ilvl="4">
      <w:start w:val="1"/>
      <w:numFmt w:val="bullet"/>
      <w:lvlText w:val=""/>
      <w:lvlJc w:val="left"/>
      <w:pPr>
        <w:tabs>
          <w:tab w:val="num" w:pos="0"/>
        </w:tabs>
        <w:ind w:left="3600" w:hanging="360"/>
      </w:pPr>
      <w:rPr>
        <w:rFonts w:ascii="Wingdings" w:hAnsi="Wingdings" w:cs="Wingdings" w:hint="default"/>
        <w:sz w:val="20"/>
      </w:rPr>
    </w:lvl>
    <w:lvl w:ilvl="5">
      <w:start w:val="1"/>
      <w:numFmt w:val="bullet"/>
      <w:lvlText w:val=""/>
      <w:lvlJc w:val="left"/>
      <w:pPr>
        <w:tabs>
          <w:tab w:val="num" w:pos="0"/>
        </w:tabs>
        <w:ind w:left="4320" w:hanging="360"/>
      </w:pPr>
      <w:rPr>
        <w:rFonts w:ascii="Wingdings" w:hAnsi="Wingdings" w:cs="Wingdings" w:hint="default"/>
        <w:sz w:val="20"/>
      </w:rPr>
    </w:lvl>
    <w:lvl w:ilvl="6">
      <w:start w:val="1"/>
      <w:numFmt w:val="bullet"/>
      <w:lvlText w:val=""/>
      <w:lvlJc w:val="left"/>
      <w:pPr>
        <w:tabs>
          <w:tab w:val="num" w:pos="0"/>
        </w:tabs>
        <w:ind w:left="5040" w:hanging="360"/>
      </w:pPr>
      <w:rPr>
        <w:rFonts w:ascii="Wingdings" w:hAnsi="Wingdings" w:cs="Wingdings" w:hint="default"/>
        <w:sz w:val="20"/>
      </w:rPr>
    </w:lvl>
    <w:lvl w:ilvl="7">
      <w:start w:val="1"/>
      <w:numFmt w:val="bullet"/>
      <w:lvlText w:val=""/>
      <w:lvlJc w:val="left"/>
      <w:pPr>
        <w:tabs>
          <w:tab w:val="num" w:pos="0"/>
        </w:tabs>
        <w:ind w:left="5760" w:hanging="360"/>
      </w:pPr>
      <w:rPr>
        <w:rFonts w:ascii="Wingdings" w:hAnsi="Wingdings" w:cs="Wingdings" w:hint="default"/>
        <w:sz w:val="20"/>
      </w:rPr>
    </w:lvl>
    <w:lvl w:ilvl="8">
      <w:start w:val="1"/>
      <w:numFmt w:val="bullet"/>
      <w:lvlText w:val=""/>
      <w:lvlJc w:val="left"/>
      <w:pPr>
        <w:tabs>
          <w:tab w:val="num" w:pos="0"/>
        </w:tabs>
        <w:ind w:left="6480" w:hanging="360"/>
      </w:pPr>
      <w:rPr>
        <w:rFonts w:ascii="Wingdings" w:hAnsi="Wingdings" w:cs="Wingdings" w:hint="default"/>
        <w:sz w:val="20"/>
      </w:rPr>
    </w:lvl>
  </w:abstractNum>
  <w:abstractNum w:abstractNumId="1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lvl w:ilvl="0">
      <w:start w:val="1"/>
      <w:numFmt w:val="bullet"/>
      <w:lvlText w:val=""/>
      <w:lvlJc w:val="left"/>
      <w:pPr>
        <w:tabs>
          <w:tab w:val="num" w:pos="0"/>
        </w:tabs>
        <w:ind w:left="720" w:hanging="360"/>
      </w:pPr>
      <w:rPr>
        <w:rFonts w:ascii="Symbol" w:hAnsi="Symbol" w:cs="Symbol" w:hint="default"/>
        <w:sz w:val="20"/>
      </w:rPr>
    </w:lvl>
    <w:lvl w:ilvl="1">
      <w:start w:val="1"/>
      <w:numFmt w:val="bullet"/>
      <w:lvlText w:val=""/>
      <w:lvlJc w:val="left"/>
      <w:pPr>
        <w:tabs>
          <w:tab w:val="num" w:pos="0"/>
        </w:tabs>
        <w:ind w:left="1440" w:hanging="360"/>
      </w:pPr>
      <w:rPr>
        <w:rFonts w:ascii="Symbol" w:hAnsi="Symbol" w:cs="Symbol" w:hint="default"/>
        <w:sz w:val="20"/>
      </w:rPr>
    </w:lvl>
    <w:lvl w:ilvl="2">
      <w:start w:val="1"/>
      <w:numFmt w:val="bullet"/>
      <w:lvlText w:val=""/>
      <w:lvlJc w:val="left"/>
      <w:pPr>
        <w:tabs>
          <w:tab w:val="num" w:pos="0"/>
        </w:tabs>
        <w:ind w:left="2160" w:hanging="360"/>
      </w:pPr>
      <w:rPr>
        <w:rFonts w:ascii="Symbol" w:hAnsi="Symbol" w:cs="Symbol" w:hint="default"/>
        <w:sz w:val="20"/>
      </w:rPr>
    </w:lvl>
    <w:lvl w:ilvl="3">
      <w:start w:val="1"/>
      <w:numFmt w:val="bullet"/>
      <w:lvlText w:val=""/>
      <w:lvlJc w:val="left"/>
      <w:pPr>
        <w:tabs>
          <w:tab w:val="num" w:pos="0"/>
        </w:tabs>
        <w:ind w:left="2880" w:hanging="360"/>
      </w:pPr>
      <w:rPr>
        <w:rFonts w:ascii="Symbol" w:hAnsi="Symbol" w:cs="Symbol" w:hint="default"/>
        <w:sz w:val="20"/>
      </w:rPr>
    </w:lvl>
    <w:lvl w:ilvl="4">
      <w:start w:val="1"/>
      <w:numFmt w:val="bullet"/>
      <w:lvlText w:val=""/>
      <w:lvlJc w:val="left"/>
      <w:pPr>
        <w:tabs>
          <w:tab w:val="num" w:pos="0"/>
        </w:tabs>
        <w:ind w:left="3600" w:hanging="360"/>
      </w:pPr>
      <w:rPr>
        <w:rFonts w:ascii="Symbol" w:hAnsi="Symbol" w:cs="Symbol" w:hint="default"/>
        <w:sz w:val="20"/>
      </w:rPr>
    </w:lvl>
    <w:lvl w:ilvl="5">
      <w:start w:val="1"/>
      <w:numFmt w:val="bullet"/>
      <w:lvlText w:val=""/>
      <w:lvlJc w:val="left"/>
      <w:pPr>
        <w:tabs>
          <w:tab w:val="num" w:pos="0"/>
        </w:tabs>
        <w:ind w:left="4320" w:hanging="360"/>
      </w:pPr>
      <w:rPr>
        <w:rFonts w:ascii="Symbol" w:hAnsi="Symbol" w:cs="Symbol" w:hint="default"/>
        <w:sz w:val="20"/>
      </w:rPr>
    </w:lvl>
    <w:lvl w:ilvl="6">
      <w:start w:val="1"/>
      <w:numFmt w:val="bullet"/>
      <w:lvlText w:val=""/>
      <w:lvlJc w:val="left"/>
      <w:pPr>
        <w:tabs>
          <w:tab w:val="num" w:pos="0"/>
        </w:tabs>
        <w:ind w:left="5040" w:hanging="360"/>
      </w:pPr>
      <w:rPr>
        <w:rFonts w:ascii="Symbol" w:hAnsi="Symbol" w:cs="Symbol" w:hint="default"/>
        <w:sz w:val="20"/>
      </w:rPr>
    </w:lvl>
    <w:lvl w:ilvl="7">
      <w:start w:val="1"/>
      <w:numFmt w:val="bullet"/>
      <w:lvlText w:val=""/>
      <w:lvlJc w:val="left"/>
      <w:pPr>
        <w:tabs>
          <w:tab w:val="num" w:pos="0"/>
        </w:tabs>
        <w:ind w:left="5760" w:hanging="360"/>
      </w:pPr>
      <w:rPr>
        <w:rFonts w:ascii="Symbol" w:hAnsi="Symbol" w:cs="Symbol" w:hint="default"/>
        <w:sz w:val="20"/>
      </w:rPr>
    </w:lvl>
    <w:lvl w:ilvl="8">
      <w:start w:val="1"/>
      <w:numFmt w:val="bullet"/>
      <w:lvlText w:val=""/>
      <w:lvlJc w:val="left"/>
      <w:pPr>
        <w:tabs>
          <w:tab w:val="num" w:pos="0"/>
        </w:tabs>
        <w:ind w:left="6480" w:hanging="360"/>
      </w:pPr>
      <w:rPr>
        <w:rFonts w:ascii="Symbol" w:hAnsi="Symbol" w:cs="Symbol" w:hint="default"/>
        <w:sz w:val="20"/>
      </w:rPr>
    </w:lvl>
  </w:abstractNum>
  <w:abstractNum w:abstractNumId="17">
    <w:lvl w:ilvl="0">
      <w:start w:val="1"/>
      <w:numFmt w:val="bullet"/>
      <w:lvlText w:val=""/>
      <w:lvlJc w:val="left"/>
      <w:pPr>
        <w:tabs>
          <w:tab w:val="num" w:pos="0"/>
        </w:tabs>
        <w:ind w:left="720" w:hanging="360"/>
      </w:pPr>
      <w:rPr>
        <w:rFonts w:ascii="Symbol" w:hAnsi="Symbol" w:cs="Symbol" w:hint="default"/>
        <w:sz w:val="20"/>
      </w:rPr>
    </w:lvl>
    <w:lvl w:ilvl="1">
      <w:start w:val="1"/>
      <w:numFmt w:val="bullet"/>
      <w:lvlText w:val=""/>
      <w:lvlJc w:val="left"/>
      <w:pPr>
        <w:tabs>
          <w:tab w:val="num" w:pos="0"/>
        </w:tabs>
        <w:ind w:left="1440" w:hanging="360"/>
      </w:pPr>
      <w:rPr>
        <w:rFonts w:ascii="Symbol" w:hAnsi="Symbol" w:cs="Symbol" w:hint="default"/>
        <w:sz w:val="20"/>
      </w:rPr>
    </w:lvl>
    <w:lvl w:ilvl="2">
      <w:start w:val="1"/>
      <w:numFmt w:val="bullet"/>
      <w:lvlText w:val=""/>
      <w:lvlJc w:val="left"/>
      <w:pPr>
        <w:tabs>
          <w:tab w:val="num" w:pos="0"/>
        </w:tabs>
        <w:ind w:left="2160" w:hanging="360"/>
      </w:pPr>
      <w:rPr>
        <w:rFonts w:ascii="Symbol" w:hAnsi="Symbol" w:cs="Symbol" w:hint="default"/>
        <w:sz w:val="20"/>
      </w:rPr>
    </w:lvl>
    <w:lvl w:ilvl="3">
      <w:start w:val="1"/>
      <w:numFmt w:val="bullet"/>
      <w:lvlText w:val=""/>
      <w:lvlJc w:val="left"/>
      <w:pPr>
        <w:tabs>
          <w:tab w:val="num" w:pos="0"/>
        </w:tabs>
        <w:ind w:left="2880" w:hanging="360"/>
      </w:pPr>
      <w:rPr>
        <w:rFonts w:ascii="Symbol" w:hAnsi="Symbol" w:cs="Symbol" w:hint="default"/>
        <w:sz w:val="20"/>
      </w:rPr>
    </w:lvl>
    <w:lvl w:ilvl="4">
      <w:start w:val="1"/>
      <w:numFmt w:val="bullet"/>
      <w:lvlText w:val=""/>
      <w:lvlJc w:val="left"/>
      <w:pPr>
        <w:tabs>
          <w:tab w:val="num" w:pos="0"/>
        </w:tabs>
        <w:ind w:left="3600" w:hanging="360"/>
      </w:pPr>
      <w:rPr>
        <w:rFonts w:ascii="Symbol" w:hAnsi="Symbol" w:cs="Symbol" w:hint="default"/>
        <w:sz w:val="20"/>
      </w:rPr>
    </w:lvl>
    <w:lvl w:ilvl="5">
      <w:start w:val="1"/>
      <w:numFmt w:val="bullet"/>
      <w:lvlText w:val=""/>
      <w:lvlJc w:val="left"/>
      <w:pPr>
        <w:tabs>
          <w:tab w:val="num" w:pos="0"/>
        </w:tabs>
        <w:ind w:left="4320" w:hanging="360"/>
      </w:pPr>
      <w:rPr>
        <w:rFonts w:ascii="Symbol" w:hAnsi="Symbol" w:cs="Symbol" w:hint="default"/>
        <w:sz w:val="20"/>
      </w:rPr>
    </w:lvl>
    <w:lvl w:ilvl="6">
      <w:start w:val="1"/>
      <w:numFmt w:val="bullet"/>
      <w:lvlText w:val=""/>
      <w:lvlJc w:val="left"/>
      <w:pPr>
        <w:tabs>
          <w:tab w:val="num" w:pos="0"/>
        </w:tabs>
        <w:ind w:left="5040" w:hanging="360"/>
      </w:pPr>
      <w:rPr>
        <w:rFonts w:ascii="Symbol" w:hAnsi="Symbol" w:cs="Symbol" w:hint="default"/>
        <w:sz w:val="20"/>
      </w:rPr>
    </w:lvl>
    <w:lvl w:ilvl="7">
      <w:start w:val="1"/>
      <w:numFmt w:val="bullet"/>
      <w:lvlText w:val=""/>
      <w:lvlJc w:val="left"/>
      <w:pPr>
        <w:tabs>
          <w:tab w:val="num" w:pos="0"/>
        </w:tabs>
        <w:ind w:left="5760" w:hanging="360"/>
      </w:pPr>
      <w:rPr>
        <w:rFonts w:ascii="Symbol" w:hAnsi="Symbol" w:cs="Symbol" w:hint="default"/>
        <w:sz w:val="20"/>
      </w:rPr>
    </w:lvl>
    <w:lvl w:ilvl="8">
      <w:start w:val="1"/>
      <w:numFmt w:val="bullet"/>
      <w:lvlText w:val=""/>
      <w:lvlJc w:val="left"/>
      <w:pPr>
        <w:tabs>
          <w:tab w:val="num" w:pos="0"/>
        </w:tabs>
        <w:ind w:left="6480" w:hanging="360"/>
      </w:pPr>
      <w:rPr>
        <w:rFonts w:ascii="Symbol" w:hAnsi="Symbol" w:cs="Symbol" w:hint="default"/>
        <w:sz w:val="20"/>
      </w:rPr>
    </w:lvl>
  </w:abstractNum>
  <w:abstractNum w:abstractNumId="1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lvl w:ilvl="0">
      <w:start w:val="1"/>
      <w:numFmt w:val="bullet"/>
      <w:lvlText w:val=""/>
      <w:lvlJc w:val="left"/>
      <w:pPr>
        <w:tabs>
          <w:tab w:val="num" w:pos="0"/>
        </w:tabs>
        <w:ind w:left="720" w:hanging="360"/>
      </w:pPr>
      <w:rPr>
        <w:rFonts w:ascii="Symbol" w:hAnsi="Symbol" w:cs="Symbol" w:hint="default"/>
        <w:sz w:val="20"/>
      </w:rPr>
    </w:lvl>
    <w:lvl w:ilvl="1">
      <w:start w:val="1"/>
      <w:numFmt w:val="bullet"/>
      <w:lvlText w:val="o"/>
      <w:lvlJc w:val="left"/>
      <w:pPr>
        <w:tabs>
          <w:tab w:val="num" w:pos="0"/>
        </w:tabs>
        <w:ind w:left="1440" w:hanging="360"/>
      </w:pPr>
      <w:rPr>
        <w:rFonts w:ascii="Courier New" w:hAnsi="Courier New" w:cs="Courier New" w:hint="default"/>
        <w:sz w:val="20"/>
      </w:rPr>
    </w:lvl>
    <w:lvl w:ilvl="2">
      <w:start w:val="1"/>
      <w:numFmt w:val="bullet"/>
      <w:lvlText w:val=""/>
      <w:lvlJc w:val="left"/>
      <w:pPr>
        <w:tabs>
          <w:tab w:val="num" w:pos="0"/>
        </w:tabs>
        <w:ind w:left="2160" w:hanging="360"/>
      </w:pPr>
      <w:rPr>
        <w:rFonts w:ascii="Wingdings" w:hAnsi="Wingdings" w:cs="Wingdings" w:hint="default"/>
        <w:sz w:val="20"/>
      </w:rPr>
    </w:lvl>
    <w:lvl w:ilvl="3">
      <w:start w:val="1"/>
      <w:numFmt w:val="bullet"/>
      <w:lvlText w:val=""/>
      <w:lvlJc w:val="left"/>
      <w:pPr>
        <w:tabs>
          <w:tab w:val="num" w:pos="0"/>
        </w:tabs>
        <w:ind w:left="2880" w:hanging="360"/>
      </w:pPr>
      <w:rPr>
        <w:rFonts w:ascii="Wingdings" w:hAnsi="Wingdings" w:cs="Wingdings" w:hint="default"/>
        <w:sz w:val="20"/>
      </w:rPr>
    </w:lvl>
    <w:lvl w:ilvl="4">
      <w:start w:val="1"/>
      <w:numFmt w:val="bullet"/>
      <w:lvlText w:val=""/>
      <w:lvlJc w:val="left"/>
      <w:pPr>
        <w:tabs>
          <w:tab w:val="num" w:pos="0"/>
        </w:tabs>
        <w:ind w:left="3600" w:hanging="360"/>
      </w:pPr>
      <w:rPr>
        <w:rFonts w:ascii="Wingdings" w:hAnsi="Wingdings" w:cs="Wingdings" w:hint="default"/>
        <w:sz w:val="20"/>
      </w:rPr>
    </w:lvl>
    <w:lvl w:ilvl="5">
      <w:start w:val="1"/>
      <w:numFmt w:val="bullet"/>
      <w:lvlText w:val=""/>
      <w:lvlJc w:val="left"/>
      <w:pPr>
        <w:tabs>
          <w:tab w:val="num" w:pos="0"/>
        </w:tabs>
        <w:ind w:left="4320" w:hanging="360"/>
      </w:pPr>
      <w:rPr>
        <w:rFonts w:ascii="Wingdings" w:hAnsi="Wingdings" w:cs="Wingdings" w:hint="default"/>
        <w:sz w:val="20"/>
      </w:rPr>
    </w:lvl>
    <w:lvl w:ilvl="6">
      <w:start w:val="1"/>
      <w:numFmt w:val="bullet"/>
      <w:lvlText w:val=""/>
      <w:lvlJc w:val="left"/>
      <w:pPr>
        <w:tabs>
          <w:tab w:val="num" w:pos="0"/>
        </w:tabs>
        <w:ind w:left="5040" w:hanging="360"/>
      </w:pPr>
      <w:rPr>
        <w:rFonts w:ascii="Wingdings" w:hAnsi="Wingdings" w:cs="Wingdings" w:hint="default"/>
        <w:sz w:val="20"/>
      </w:rPr>
    </w:lvl>
    <w:lvl w:ilvl="7">
      <w:start w:val="1"/>
      <w:numFmt w:val="bullet"/>
      <w:lvlText w:val=""/>
      <w:lvlJc w:val="left"/>
      <w:pPr>
        <w:tabs>
          <w:tab w:val="num" w:pos="0"/>
        </w:tabs>
        <w:ind w:left="5760" w:hanging="360"/>
      </w:pPr>
      <w:rPr>
        <w:rFonts w:ascii="Wingdings" w:hAnsi="Wingdings" w:cs="Wingdings" w:hint="default"/>
        <w:sz w:val="20"/>
      </w:rPr>
    </w:lvl>
    <w:lvl w:ilvl="8">
      <w:start w:val="1"/>
      <w:numFmt w:val="bullet"/>
      <w:lvlText w:val=""/>
      <w:lvlJc w:val="left"/>
      <w:pPr>
        <w:tabs>
          <w:tab w:val="num" w:pos="0"/>
        </w:tabs>
        <w:ind w:left="6480" w:hanging="360"/>
      </w:pPr>
      <w:rPr>
        <w:rFonts w:ascii="Wingdings" w:hAnsi="Wingdings" w:cs="Wingdings" w:hint="default"/>
        <w:sz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Times New Roman" w:cs="Times New Roman"/>
        <w:lang w:val="en-GB" w:eastAsia="en-GB" w:bidi="ar-SA"/>
      </w:rPr>
    </w:rPrDefault>
    <w:pPrDefault>
      <w:pPr>
        <w:widowControl/>
        <w:suppressAutoHyphens w:val="false"/>
      </w:pPr>
    </w:pPrDefault>
  </w:docDefaults>
  <w:style w:type="paragraph" w:styleId="Normal">
    <w:name w:val="Normal"/>
    <w:qFormat/>
    <w:pPr>
      <w:keepNext w:val="false"/>
      <w:keepLines w:val="false"/>
      <w:pageBreakBefore w:val="false"/>
      <w:widowControl/>
      <w:pBdr/>
      <w:shd w:fill="auto" w:val="clear"/>
      <w:kinsoku w:val="true"/>
      <w:overflowPunct w:val="true"/>
      <w:autoSpaceDE w:val="true"/>
      <w:bidi w:val="0"/>
      <w:snapToGrid w:val="true"/>
      <w:spacing w:lineRule="auto" w:line="240" w:before="0" w:after="0"/>
      <w:jc w:val="left"/>
      <w:textAlignment w:val="auto"/>
    </w:pPr>
    <w:rPr>
      <w:rFonts w:ascii="Arial" w:hAnsi="Arial" w:eastAsia="Times New Roman"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0"/>
      <w:sz w:val="20"/>
      <w:szCs w:val="20"/>
      <w:u w:val="none"/>
      <w:shd w:fill="auto" w:val="clear"/>
      <w:vertAlign w:val="baseline"/>
      <w:em w:val="none"/>
      <w:lang w:val="en-GB" w:eastAsia="en-GB" w:bidi="ar-SA"/>
    </w:rPr>
  </w:style>
  <w:style w:type="paragraph" w:styleId="Heading1">
    <w:name w:val="heading 1"/>
    <w:basedOn w:val="Normal1"/>
    <w:next w:val="Normal1"/>
    <w:qFormat/>
    <w:pPr>
      <w:numPr>
        <w:ilvl w:val="0"/>
        <w:numId w:val="1"/>
      </w:numPr>
      <w:suppressAutoHyphens w:val="true"/>
      <w:spacing w:lineRule="auto" w:line="240" w:before="360" w:after="240"/>
      <w:outlineLvl w:val="0"/>
    </w:pPr>
    <w:rPr>
      <w:b/>
      <w:color w:val="104F75"/>
      <w:sz w:val="36"/>
    </w:rPr>
  </w:style>
  <w:style w:type="paragraph" w:styleId="Heading2">
    <w:name w:val="heading 2"/>
    <w:basedOn w:val="Normal1"/>
    <w:next w:val="Normal1"/>
    <w:qFormat/>
    <w:pPr>
      <w:keepNext w:val="true"/>
      <w:numPr>
        <w:ilvl w:val="1"/>
        <w:numId w:val="1"/>
      </w:numPr>
      <w:suppressAutoHyphens w:val="true"/>
      <w:spacing w:lineRule="auto" w:line="240" w:before="240" w:after="240"/>
      <w:outlineLvl w:val="1"/>
    </w:pPr>
    <w:rPr>
      <w:b/>
      <w:color w:val="104F75"/>
      <w:sz w:val="32"/>
      <w:szCs w:val="32"/>
    </w:rPr>
  </w:style>
  <w:style w:type="paragraph" w:styleId="Heading3">
    <w:name w:val="heading 3"/>
    <w:basedOn w:val="Heading2"/>
    <w:next w:val="Normal1"/>
    <w:qFormat/>
    <w:pPr>
      <w:numPr>
        <w:ilvl w:val="2"/>
        <w:numId w:val="1"/>
      </w:numPr>
      <w:suppressAutoHyphens w:val="true"/>
      <w:outlineLvl w:val="2"/>
    </w:pPr>
    <w:rPr>
      <w:bCs/>
      <w:sz w:val="28"/>
      <w:szCs w:val="28"/>
    </w:rPr>
  </w:style>
  <w:style w:type="paragraph" w:styleId="Heading4">
    <w:name w:val="heading 4"/>
    <w:basedOn w:val="Heading2"/>
    <w:next w:val="Normal1"/>
    <w:qFormat/>
    <w:pPr>
      <w:numPr>
        <w:ilvl w:val="3"/>
        <w:numId w:val="1"/>
      </w:numPr>
      <w:suppressAutoHyphens w:val="true"/>
      <w:outlineLvl w:val="3"/>
    </w:pPr>
    <w:rPr>
      <w:bCs/>
      <w:sz w:val="24"/>
      <w:szCs w:val="28"/>
    </w:rPr>
  </w:style>
  <w:style w:type="paragraph" w:styleId="Heading5">
    <w:name w:val="heading 5"/>
    <w:basedOn w:val="Normal1"/>
    <w:next w:val="Normal1"/>
    <w:qFormat/>
    <w:pPr>
      <w:numPr>
        <w:ilvl w:val="4"/>
        <w:numId w:val="1"/>
      </w:numPr>
      <w:suppressAutoHyphens w:val="true"/>
      <w:spacing w:before="240" w:after="60"/>
      <w:outlineLvl w:val="4"/>
    </w:pPr>
    <w:rPr>
      <w:rFonts w:ascii="Calibri" w:hAnsi="Calibri"/>
      <w:b/>
      <w:bCs/>
      <w:i/>
      <w:iCs/>
      <w:sz w:val="26"/>
      <w:szCs w:val="26"/>
    </w:rPr>
  </w:style>
  <w:style w:type="paragraph" w:styleId="Heading6">
    <w:name w:val="heading 6"/>
    <w:basedOn w:val="Normal1"/>
    <w:next w:val="Normal1"/>
    <w:qFormat/>
    <w:pPr>
      <w:numPr>
        <w:ilvl w:val="5"/>
        <w:numId w:val="1"/>
      </w:numPr>
      <w:suppressAutoHyphens w:val="true"/>
      <w:spacing w:before="240" w:after="60"/>
      <w:outlineLvl w:val="5"/>
    </w:pPr>
    <w:rPr>
      <w:rFonts w:ascii="Calibri" w:hAnsi="Calibri"/>
      <w:b/>
      <w:bCs/>
      <w:szCs w:val="22"/>
    </w:rPr>
  </w:style>
  <w:style w:type="paragraph" w:styleId="Heading7">
    <w:name w:val="heading 7"/>
    <w:basedOn w:val="Normal1"/>
    <w:next w:val="Normal1"/>
    <w:qFormat/>
    <w:pPr>
      <w:numPr>
        <w:ilvl w:val="6"/>
        <w:numId w:val="1"/>
      </w:numPr>
      <w:suppressAutoHyphens w:val="true"/>
      <w:spacing w:before="240" w:after="60"/>
      <w:outlineLvl w:val="6"/>
    </w:pPr>
    <w:rPr>
      <w:rFonts w:ascii="Calibri" w:hAnsi="Calibri"/>
    </w:rPr>
  </w:style>
  <w:style w:type="paragraph" w:styleId="Heading8">
    <w:name w:val="heading 8"/>
    <w:basedOn w:val="Normal1"/>
    <w:next w:val="Normal1"/>
    <w:qFormat/>
    <w:pPr>
      <w:numPr>
        <w:ilvl w:val="7"/>
        <w:numId w:val="1"/>
      </w:numPr>
      <w:suppressAutoHyphens w:val="true"/>
      <w:spacing w:before="240" w:after="60"/>
      <w:outlineLvl w:val="7"/>
    </w:pPr>
    <w:rPr>
      <w:rFonts w:ascii="Calibri" w:hAnsi="Calibri"/>
      <w:i/>
      <w:iCs/>
    </w:rPr>
  </w:style>
  <w:style w:type="paragraph" w:styleId="Heading9">
    <w:name w:val="heading 9"/>
    <w:basedOn w:val="Normal1"/>
    <w:next w:val="Normal1"/>
    <w:qFormat/>
    <w:pPr>
      <w:numPr>
        <w:ilvl w:val="8"/>
        <w:numId w:val="1"/>
      </w:numPr>
      <w:suppressAutoHyphens w:val="true"/>
      <w:spacing w:before="240" w:after="60"/>
      <w:outlineLvl w:val="8"/>
    </w:pPr>
    <w:rPr>
      <w:rFonts w:ascii="Cambria" w:hAnsi="Cambria"/>
      <w:szCs w:val="22"/>
    </w:rPr>
  </w:style>
  <w:style w:type="character" w:styleId="DefaultParagraphFont">
    <w:name w:val="Default Paragraph Font"/>
    <w:qFormat/>
    <w:rPr/>
  </w:style>
  <w:style w:type="character" w:styleId="Heading1Char">
    <w:name w:val="Heading 1 Char"/>
    <w:qFormat/>
    <w:rPr>
      <w:b/>
      <w:color w:val="104F75"/>
      <w:sz w:val="36"/>
      <w:szCs w:val="24"/>
    </w:rPr>
  </w:style>
  <w:style w:type="character" w:styleId="Heading2Char">
    <w:name w:val="Heading 2 Char"/>
    <w:qFormat/>
    <w:rPr>
      <w:b/>
      <w:color w:val="104F75"/>
      <w:sz w:val="32"/>
      <w:szCs w:val="32"/>
    </w:rPr>
  </w:style>
  <w:style w:type="character" w:styleId="Heading3Char">
    <w:name w:val="Heading 3 Char"/>
    <w:qFormat/>
    <w:rPr>
      <w:b/>
      <w:bCs/>
      <w:color w:val="104F75"/>
      <w:sz w:val="28"/>
      <w:szCs w:val="28"/>
    </w:rPr>
  </w:style>
  <w:style w:type="character" w:styleId="Hyperlink1">
    <w:name w:val="Hyperlink1"/>
    <w:qFormat/>
    <w:rPr>
      <w:rFonts w:ascii="Arial" w:hAnsi="Arial"/>
      <w:color w:val="0000FF"/>
      <w:sz w:val="24"/>
      <w:u w:val="single"/>
    </w:rPr>
  </w:style>
  <w:style w:type="character" w:styleId="HeaderChar">
    <w:name w:val="Header Char"/>
    <w:basedOn w:val="DefaultParagraphFont"/>
    <w:qFormat/>
    <w:rPr>
      <w:sz w:val="22"/>
      <w:szCs w:val="24"/>
    </w:rPr>
  </w:style>
  <w:style w:type="character" w:styleId="TitleChar">
    <w:name w:val="Title Char"/>
    <w:qFormat/>
    <w:rPr>
      <w:rFonts w:ascii="Arial" w:hAnsi="Arial" w:cs="Arial"/>
      <w:b/>
      <w:color w:val="104F75"/>
      <w:sz w:val="96"/>
      <w:szCs w:val="120"/>
      <w:lang w:eastAsia="en-US"/>
    </w:rPr>
  </w:style>
  <w:style w:type="character" w:styleId="Heading4Char">
    <w:name w:val="Heading 4 Char"/>
    <w:qFormat/>
    <w:rPr>
      <w:b/>
      <w:bCs/>
      <w:color w:val="104F75"/>
      <w:sz w:val="24"/>
      <w:szCs w:val="28"/>
    </w:rPr>
  </w:style>
  <w:style w:type="character" w:styleId="ListBullet3Char">
    <w:name w:val="List Bullet 3 Char"/>
    <w:qFormat/>
    <w:rPr>
      <w:sz w:val="22"/>
      <w:szCs w:val="24"/>
    </w:rPr>
  </w:style>
  <w:style w:type="character" w:styleId="Heading5Char">
    <w:name w:val="Heading 5 Char"/>
    <w:qFormat/>
    <w:rPr>
      <w:rFonts w:ascii="Calibri" w:hAnsi="Calibri"/>
      <w:b/>
      <w:bCs/>
      <w:i/>
      <w:iCs/>
      <w:sz w:val="26"/>
      <w:szCs w:val="26"/>
    </w:rPr>
  </w:style>
  <w:style w:type="character" w:styleId="Heading6Char">
    <w:name w:val="Heading 6 Char"/>
    <w:qFormat/>
    <w:rPr>
      <w:rFonts w:ascii="Calibri" w:hAnsi="Calibri"/>
      <w:b/>
      <w:bCs/>
      <w:sz w:val="22"/>
      <w:szCs w:val="22"/>
    </w:rPr>
  </w:style>
  <w:style w:type="character" w:styleId="Heading7Char">
    <w:name w:val="Heading 7 Char"/>
    <w:qFormat/>
    <w:rPr>
      <w:rFonts w:ascii="Calibri" w:hAnsi="Calibri"/>
      <w:sz w:val="22"/>
      <w:szCs w:val="24"/>
    </w:rPr>
  </w:style>
  <w:style w:type="character" w:styleId="Heading8Char">
    <w:name w:val="Heading 8 Char"/>
    <w:qFormat/>
    <w:rPr>
      <w:rFonts w:ascii="Calibri" w:hAnsi="Calibri"/>
      <w:i/>
      <w:iCs/>
      <w:sz w:val="22"/>
      <w:szCs w:val="24"/>
    </w:rPr>
  </w:style>
  <w:style w:type="character" w:styleId="Heading9Char">
    <w:name w:val="Heading 9 Char"/>
    <w:qFormat/>
    <w:rPr>
      <w:rFonts w:ascii="Cambria" w:hAnsi="Cambria"/>
      <w:sz w:val="22"/>
      <w:szCs w:val="22"/>
    </w:rPr>
  </w:style>
  <w:style w:type="character" w:styleId="BodyTextChar">
    <w:name w:val="Body Text Char"/>
    <w:basedOn w:val="DefaultParagraphFont"/>
    <w:qFormat/>
    <w:rPr/>
  </w:style>
  <w:style w:type="character" w:styleId="BalloonTextChar">
    <w:name w:val="Balloon Text Char"/>
    <w:qFormat/>
    <w:rPr>
      <w:rFonts w:ascii="Tahoma" w:hAnsi="Tahoma" w:cs="Tahoma"/>
      <w:sz w:val="16"/>
      <w:szCs w:val="16"/>
    </w:rPr>
  </w:style>
  <w:style w:type="character" w:styleId="FooterChar">
    <w:name w:val="Footer Char"/>
    <w:basedOn w:val="DefaultParagraphFont"/>
    <w:qFormat/>
    <w:rPr>
      <w:sz w:val="24"/>
      <w:szCs w:val="24"/>
    </w:rPr>
  </w:style>
  <w:style w:type="character" w:styleId="FollowedHyperlink">
    <w:name w:val="FollowedHyperlink"/>
    <w:basedOn w:val="DefaultParagraphFont"/>
    <w:qFormat/>
    <w:rPr>
      <w:color w:val="800080"/>
      <w:u w:val="single"/>
    </w:rPr>
  </w:style>
  <w:style w:type="character" w:styleId="CommentReference">
    <w:name w:val="Comment Reference"/>
    <w:basedOn w:val="DefaultParagraphFont"/>
    <w:qFormat/>
    <w:rPr>
      <w:sz w:val="16"/>
      <w:szCs w:val="16"/>
    </w:rPr>
  </w:style>
  <w:style w:type="character" w:styleId="CommentTextChar">
    <w:name w:val="Comment Text Char"/>
    <w:basedOn w:val="DefaultParagraphFont"/>
    <w:qFormat/>
    <w:rPr/>
  </w:style>
  <w:style w:type="character" w:styleId="CommentSubjectChar">
    <w:name w:val="Comment Subject Char"/>
    <w:basedOn w:val="CommentTextChar"/>
    <w:qFormat/>
    <w:rPr>
      <w:b/>
      <w:bCs/>
    </w:rPr>
  </w:style>
  <w:style w:type="character" w:styleId="DfESOutNumberedChar">
    <w:name w:val="DfESOutNumbered Char"/>
    <w:basedOn w:val="DefaultParagraphFont"/>
    <w:qFormat/>
    <w:rPr>
      <w:rFonts w:cs="Arial"/>
      <w:sz w:val="22"/>
      <w:lang w:eastAsia="en-US"/>
    </w:rPr>
  </w:style>
  <w:style w:type="character" w:styleId="TableRowChar">
    <w:name w:val="TableRow Char"/>
    <w:qFormat/>
    <w:rPr>
      <w:color w:val="0D0D0D"/>
      <w:sz w:val="24"/>
      <w:szCs w:val="24"/>
    </w:rPr>
  </w:style>
  <w:style w:type="character" w:styleId="DeptBulletsChar">
    <w:name w:val="DeptBullets Char"/>
    <w:basedOn w:val="DefaultParagraphFont"/>
    <w:qFormat/>
    <w:rPr>
      <w:sz w:val="24"/>
      <w:lang w:eastAsia="en-US"/>
    </w:rPr>
  </w:style>
  <w:style w:type="character" w:styleId="LogosChar">
    <w:name w:val="Logos Char"/>
    <w:basedOn w:val="DefaultParagraphFont"/>
    <w:qFormat/>
    <w:rPr>
      <w:color w:val="0D0D0D"/>
      <w:sz w:val="24"/>
      <w:szCs w:val="24"/>
    </w:rPr>
  </w:style>
  <w:style w:type="character" w:styleId="DfESOutNumbered1Char">
    <w:name w:val="DfESOutNumbered1 Char"/>
    <w:qFormat/>
    <w:rPr>
      <w:color w:val="0D0D0D"/>
      <w:sz w:val="24"/>
      <w:szCs w:val="24"/>
    </w:rPr>
  </w:style>
  <w:style w:type="character" w:styleId="CopyrightSpacingChar">
    <w:name w:val="CopyrightSpacing Char"/>
    <w:qFormat/>
    <w:rPr>
      <w:sz w:val="24"/>
      <w:szCs w:val="24"/>
    </w:rPr>
  </w:style>
  <w:style w:type="character" w:styleId="UnresolvedMention">
    <w:name w:val="Unresolved Mention"/>
    <w:basedOn w:val="DefaultParagraphFont"/>
    <w:qFormat/>
    <w:rPr>
      <w:color w:val="605E5C"/>
      <w:shd w:fill="E1DFDD" w:val="clear"/>
    </w:rPr>
  </w:style>
  <w:style w:type="character" w:styleId="WWCharLFO7LVL1">
    <w:name w:val="WW_CharLFO7LVL1"/>
    <w:qFormat/>
    <w:rPr>
      <w:rFonts w:ascii="Symbol" w:hAnsi="Symbol"/>
    </w:rPr>
  </w:style>
  <w:style w:type="character" w:styleId="WWCharLFO7LVL2">
    <w:name w:val="WW_CharLFO7LVL2"/>
    <w:qFormat/>
    <w:rPr>
      <w:rFonts w:ascii="Courier New" w:hAnsi="Courier New" w:cs="Courier New"/>
    </w:rPr>
  </w:style>
  <w:style w:type="character" w:styleId="WWCharLFO7LVL3">
    <w:name w:val="WW_CharLFO7LVL3"/>
    <w:qFormat/>
    <w:rPr>
      <w:rFonts w:ascii="Wingdings" w:hAnsi="Wingdings"/>
    </w:rPr>
  </w:style>
  <w:style w:type="character" w:styleId="WWCharLFO7LVL4">
    <w:name w:val="WW_CharLFO7LVL4"/>
    <w:qFormat/>
    <w:rPr>
      <w:rFonts w:ascii="Symbol" w:hAnsi="Symbol"/>
    </w:rPr>
  </w:style>
  <w:style w:type="character" w:styleId="WWCharLFO7LVL5">
    <w:name w:val="WW_CharLFO7LVL5"/>
    <w:qFormat/>
    <w:rPr>
      <w:rFonts w:ascii="Courier New" w:hAnsi="Courier New" w:cs="Courier New"/>
    </w:rPr>
  </w:style>
  <w:style w:type="character" w:styleId="WWCharLFO7LVL6">
    <w:name w:val="WW_CharLFO7LVL6"/>
    <w:qFormat/>
    <w:rPr>
      <w:rFonts w:ascii="Wingdings" w:hAnsi="Wingdings"/>
    </w:rPr>
  </w:style>
  <w:style w:type="character" w:styleId="WWCharLFO7LVL7">
    <w:name w:val="WW_CharLFO7LVL7"/>
    <w:qFormat/>
    <w:rPr>
      <w:rFonts w:ascii="Symbol" w:hAnsi="Symbol"/>
    </w:rPr>
  </w:style>
  <w:style w:type="character" w:styleId="WWCharLFO7LVL8">
    <w:name w:val="WW_CharLFO7LVL8"/>
    <w:qFormat/>
    <w:rPr>
      <w:rFonts w:ascii="Courier New" w:hAnsi="Courier New" w:cs="Courier New"/>
    </w:rPr>
  </w:style>
  <w:style w:type="character" w:styleId="WWCharLFO7LVL9">
    <w:name w:val="WW_CharLFO7LVL9"/>
    <w:qFormat/>
    <w:rPr>
      <w:rFonts w:ascii="Wingdings" w:hAnsi="Wingdings"/>
    </w:rPr>
  </w:style>
  <w:style w:type="character" w:styleId="WWCharLFO8LVL1">
    <w:name w:val="WW_CharLFO8LVL1"/>
    <w:qFormat/>
    <w:rPr>
      <w:rFonts w:ascii="Symbol" w:hAnsi="Symbol"/>
    </w:rPr>
  </w:style>
  <w:style w:type="character" w:styleId="WWCharLFO8LVL2">
    <w:name w:val="WW_CharLFO8LVL2"/>
    <w:qFormat/>
    <w:rPr>
      <w:rFonts w:ascii="Courier New" w:hAnsi="Courier New" w:cs="Courier New"/>
    </w:rPr>
  </w:style>
  <w:style w:type="character" w:styleId="WWCharLFO8LVL3">
    <w:name w:val="WW_CharLFO8LVL3"/>
    <w:qFormat/>
    <w:rPr>
      <w:rFonts w:ascii="Wingdings" w:hAnsi="Wingdings"/>
    </w:rPr>
  </w:style>
  <w:style w:type="character" w:styleId="WWCharLFO8LVL4">
    <w:name w:val="WW_CharLFO8LVL4"/>
    <w:qFormat/>
    <w:rPr>
      <w:rFonts w:ascii="Symbol" w:hAnsi="Symbol"/>
    </w:rPr>
  </w:style>
  <w:style w:type="character" w:styleId="WWCharLFO8LVL5">
    <w:name w:val="WW_CharLFO8LVL5"/>
    <w:qFormat/>
    <w:rPr>
      <w:rFonts w:ascii="Courier New" w:hAnsi="Courier New" w:cs="Courier New"/>
    </w:rPr>
  </w:style>
  <w:style w:type="character" w:styleId="WWCharLFO8LVL6">
    <w:name w:val="WW_CharLFO8LVL6"/>
    <w:qFormat/>
    <w:rPr>
      <w:rFonts w:ascii="Wingdings" w:hAnsi="Wingdings"/>
    </w:rPr>
  </w:style>
  <w:style w:type="character" w:styleId="WWCharLFO8LVL7">
    <w:name w:val="WW_CharLFO8LVL7"/>
    <w:qFormat/>
    <w:rPr>
      <w:rFonts w:ascii="Symbol" w:hAnsi="Symbol"/>
    </w:rPr>
  </w:style>
  <w:style w:type="character" w:styleId="WWCharLFO8LVL8">
    <w:name w:val="WW_CharLFO8LVL8"/>
    <w:qFormat/>
    <w:rPr>
      <w:rFonts w:ascii="Courier New" w:hAnsi="Courier New" w:cs="Courier New"/>
    </w:rPr>
  </w:style>
  <w:style w:type="character" w:styleId="WWCharLFO8LVL9">
    <w:name w:val="WW_CharLFO8LVL9"/>
    <w:qFormat/>
    <w:rPr>
      <w:rFonts w:ascii="Wingdings" w:hAnsi="Wingdings"/>
    </w:rPr>
  </w:style>
  <w:style w:type="character" w:styleId="WWCharLFO10LVL1">
    <w:name w:val="WW_CharLFO10LVL1"/>
    <w:qFormat/>
    <w:rPr>
      <w:rFonts w:ascii="Symbol" w:hAnsi="Symbol"/>
    </w:rPr>
  </w:style>
  <w:style w:type="character" w:styleId="WWCharLFO10LVL2">
    <w:name w:val="WW_CharLFO10LVL2"/>
    <w:qFormat/>
    <w:rPr>
      <w:rFonts w:ascii="Courier New" w:hAnsi="Courier New"/>
    </w:rPr>
  </w:style>
  <w:style w:type="character" w:styleId="WWCharLFO10LVL3">
    <w:name w:val="WW_CharLFO10LVL3"/>
    <w:qFormat/>
    <w:rPr>
      <w:rFonts w:ascii="Marlett" w:hAnsi="Marlett"/>
    </w:rPr>
  </w:style>
  <w:style w:type="character" w:styleId="WWCharLFO10LVL4">
    <w:name w:val="WW_CharLFO10LVL4"/>
    <w:qFormat/>
    <w:rPr>
      <w:rFonts w:ascii="Symbol" w:hAnsi="Symbol"/>
    </w:rPr>
  </w:style>
  <w:style w:type="character" w:styleId="WWCharLFO10LVL5">
    <w:name w:val="WW_CharLFO10LVL5"/>
    <w:qFormat/>
    <w:rPr>
      <w:rFonts w:ascii="Courier New" w:hAnsi="Courier New"/>
    </w:rPr>
  </w:style>
  <w:style w:type="character" w:styleId="WWCharLFO10LVL6">
    <w:name w:val="WW_CharLFO10LVL6"/>
    <w:qFormat/>
    <w:rPr>
      <w:rFonts w:ascii="Marlett" w:hAnsi="Marlett"/>
    </w:rPr>
  </w:style>
  <w:style w:type="character" w:styleId="WWCharLFO10LVL7">
    <w:name w:val="WW_CharLFO10LVL7"/>
    <w:qFormat/>
    <w:rPr>
      <w:rFonts w:ascii="Symbol" w:hAnsi="Symbol"/>
    </w:rPr>
  </w:style>
  <w:style w:type="character" w:styleId="WWCharLFO10LVL8">
    <w:name w:val="WW_CharLFO10LVL8"/>
    <w:qFormat/>
    <w:rPr>
      <w:rFonts w:ascii="Courier New" w:hAnsi="Courier New"/>
    </w:rPr>
  </w:style>
  <w:style w:type="character" w:styleId="WWCharLFO10LVL9">
    <w:name w:val="WW_CharLFO10LVL9"/>
    <w:qFormat/>
    <w:rPr>
      <w:rFonts w:ascii="Marlett" w:hAnsi="Marlett"/>
    </w:rPr>
  </w:style>
  <w:style w:type="character" w:styleId="WWCharLFO11LVL1">
    <w:name w:val="WW_CharLFO11LVL1"/>
    <w:qFormat/>
    <w:rPr>
      <w:rFonts w:ascii="Symbol" w:hAnsi="Symbol"/>
    </w:rPr>
  </w:style>
  <w:style w:type="character" w:styleId="WWCharLFO11LVL2">
    <w:name w:val="WW_CharLFO11LVL2"/>
    <w:qFormat/>
    <w:rPr>
      <w:rFonts w:ascii="Courier New" w:hAnsi="Courier New" w:cs="Courier New"/>
    </w:rPr>
  </w:style>
  <w:style w:type="character" w:styleId="WWCharLFO11LVL3">
    <w:name w:val="WW_CharLFO11LVL3"/>
    <w:qFormat/>
    <w:rPr>
      <w:rFonts w:ascii="Wingdings" w:hAnsi="Wingdings"/>
    </w:rPr>
  </w:style>
  <w:style w:type="character" w:styleId="WWCharLFO11LVL4">
    <w:name w:val="WW_CharLFO11LVL4"/>
    <w:qFormat/>
    <w:rPr>
      <w:rFonts w:ascii="Symbol" w:hAnsi="Symbol"/>
    </w:rPr>
  </w:style>
  <w:style w:type="character" w:styleId="WWCharLFO11LVL5">
    <w:name w:val="WW_CharLFO11LVL5"/>
    <w:qFormat/>
    <w:rPr>
      <w:rFonts w:ascii="Courier New" w:hAnsi="Courier New" w:cs="Courier New"/>
    </w:rPr>
  </w:style>
  <w:style w:type="character" w:styleId="WWCharLFO11LVL6">
    <w:name w:val="WW_CharLFO11LVL6"/>
    <w:qFormat/>
    <w:rPr>
      <w:rFonts w:ascii="Wingdings" w:hAnsi="Wingdings"/>
    </w:rPr>
  </w:style>
  <w:style w:type="character" w:styleId="WWCharLFO11LVL7">
    <w:name w:val="WW_CharLFO11LVL7"/>
    <w:qFormat/>
    <w:rPr>
      <w:rFonts w:ascii="Symbol" w:hAnsi="Symbol"/>
    </w:rPr>
  </w:style>
  <w:style w:type="character" w:styleId="WWCharLFO11LVL8">
    <w:name w:val="WW_CharLFO11LVL8"/>
    <w:qFormat/>
    <w:rPr>
      <w:rFonts w:ascii="Courier New" w:hAnsi="Courier New" w:cs="Courier New"/>
    </w:rPr>
  </w:style>
  <w:style w:type="character" w:styleId="WWCharLFO11LVL9">
    <w:name w:val="WW_CharLFO11LVL9"/>
    <w:qFormat/>
    <w:rPr>
      <w:rFonts w:ascii="Wingdings" w:hAnsi="Wingdings"/>
    </w:rPr>
  </w:style>
  <w:style w:type="character" w:styleId="WWCharLFO13LVL1">
    <w:name w:val="WW_CharLFO13LVL1"/>
    <w:qFormat/>
    <w:rPr>
      <w:rFonts w:ascii="Symbol" w:hAnsi="Symbol"/>
    </w:rPr>
  </w:style>
  <w:style w:type="character" w:styleId="WWCharLFO13LVL2">
    <w:name w:val="WW_CharLFO13LVL2"/>
    <w:qFormat/>
    <w:rPr>
      <w:rFonts w:ascii="Courier New" w:hAnsi="Courier New" w:cs="Courier New"/>
    </w:rPr>
  </w:style>
  <w:style w:type="character" w:styleId="WWCharLFO13LVL3">
    <w:name w:val="WW_CharLFO13LVL3"/>
    <w:qFormat/>
    <w:rPr>
      <w:rFonts w:ascii="Wingdings" w:hAnsi="Wingdings"/>
    </w:rPr>
  </w:style>
  <w:style w:type="character" w:styleId="WWCharLFO13LVL4">
    <w:name w:val="WW_CharLFO13LVL4"/>
    <w:qFormat/>
    <w:rPr>
      <w:rFonts w:ascii="Symbol" w:hAnsi="Symbol"/>
    </w:rPr>
  </w:style>
  <w:style w:type="character" w:styleId="WWCharLFO13LVL5">
    <w:name w:val="WW_CharLFO13LVL5"/>
    <w:qFormat/>
    <w:rPr>
      <w:rFonts w:ascii="Courier New" w:hAnsi="Courier New" w:cs="Courier New"/>
    </w:rPr>
  </w:style>
  <w:style w:type="character" w:styleId="WWCharLFO13LVL6">
    <w:name w:val="WW_CharLFO13LVL6"/>
    <w:qFormat/>
    <w:rPr>
      <w:rFonts w:ascii="Wingdings" w:hAnsi="Wingdings"/>
    </w:rPr>
  </w:style>
  <w:style w:type="character" w:styleId="WWCharLFO13LVL7">
    <w:name w:val="WW_CharLFO13LVL7"/>
    <w:qFormat/>
    <w:rPr>
      <w:rFonts w:ascii="Symbol" w:hAnsi="Symbol"/>
    </w:rPr>
  </w:style>
  <w:style w:type="character" w:styleId="WWCharLFO13LVL8">
    <w:name w:val="WW_CharLFO13LVL8"/>
    <w:qFormat/>
    <w:rPr>
      <w:rFonts w:ascii="Courier New" w:hAnsi="Courier New" w:cs="Courier New"/>
    </w:rPr>
  </w:style>
  <w:style w:type="character" w:styleId="WWCharLFO13LVL9">
    <w:name w:val="WW_CharLFO13LVL9"/>
    <w:qFormat/>
    <w:rPr>
      <w:rFonts w:ascii="Wingdings" w:hAnsi="Wingdings"/>
    </w:rPr>
  </w:style>
  <w:style w:type="character" w:styleId="WWCharLFO14LVL1">
    <w:name w:val="WW_CharLFO14LVL1"/>
    <w:qFormat/>
    <w:rPr>
      <w:rFonts w:ascii="Symbol" w:hAnsi="Symbol"/>
    </w:rPr>
  </w:style>
  <w:style w:type="character" w:styleId="WWCharLFO14LVL2">
    <w:name w:val="WW_CharLFO14LVL2"/>
    <w:qFormat/>
    <w:rPr>
      <w:rFonts w:ascii="Courier New" w:hAnsi="Courier New"/>
    </w:rPr>
  </w:style>
  <w:style w:type="character" w:styleId="WWCharLFO14LVL3">
    <w:name w:val="WW_CharLFO14LVL3"/>
    <w:qFormat/>
    <w:rPr>
      <w:rFonts w:ascii="Wingdings" w:hAnsi="Wingdings"/>
    </w:rPr>
  </w:style>
  <w:style w:type="character" w:styleId="WWCharLFO14LVL4">
    <w:name w:val="WW_CharLFO14LVL4"/>
    <w:qFormat/>
    <w:rPr>
      <w:rFonts w:ascii="Symbol" w:hAnsi="Symbol"/>
    </w:rPr>
  </w:style>
  <w:style w:type="character" w:styleId="WWCharLFO14LVL5">
    <w:name w:val="WW_CharLFO14LVL5"/>
    <w:qFormat/>
    <w:rPr>
      <w:rFonts w:ascii="Courier New" w:hAnsi="Courier New"/>
    </w:rPr>
  </w:style>
  <w:style w:type="character" w:styleId="WWCharLFO14LVL6">
    <w:name w:val="WW_CharLFO14LVL6"/>
    <w:qFormat/>
    <w:rPr>
      <w:rFonts w:ascii="Wingdings" w:hAnsi="Wingdings"/>
    </w:rPr>
  </w:style>
  <w:style w:type="character" w:styleId="WWCharLFO14LVL7">
    <w:name w:val="WW_CharLFO14LVL7"/>
    <w:qFormat/>
    <w:rPr>
      <w:rFonts w:ascii="Symbol" w:hAnsi="Symbol"/>
    </w:rPr>
  </w:style>
  <w:style w:type="character" w:styleId="WWCharLFO14LVL8">
    <w:name w:val="WW_CharLFO14LVL8"/>
    <w:qFormat/>
    <w:rPr>
      <w:rFonts w:ascii="Courier New" w:hAnsi="Courier New"/>
    </w:rPr>
  </w:style>
  <w:style w:type="character" w:styleId="WWCharLFO14LVL9">
    <w:name w:val="WW_CharLFO14LVL9"/>
    <w:qFormat/>
    <w:rPr>
      <w:rFonts w:ascii="Wingdings" w:hAnsi="Wingdings"/>
    </w:rPr>
  </w:style>
  <w:style w:type="character" w:styleId="WWCharLFO15LVL1">
    <w:name w:val="WW_CharLFO15LVL1"/>
    <w:qFormat/>
    <w:rPr>
      <w:rFonts w:ascii="Symbol" w:hAnsi="Symbol"/>
      <w:sz w:val="20"/>
    </w:rPr>
  </w:style>
  <w:style w:type="character" w:styleId="WWCharLFO15LVL2">
    <w:name w:val="WW_CharLFO15LVL2"/>
    <w:qFormat/>
    <w:rPr>
      <w:rFonts w:ascii="Courier New" w:hAnsi="Courier New"/>
      <w:sz w:val="20"/>
    </w:rPr>
  </w:style>
  <w:style w:type="character" w:styleId="WWCharLFO15LVL3">
    <w:name w:val="WW_CharLFO15LVL3"/>
    <w:qFormat/>
    <w:rPr>
      <w:rFonts w:ascii="Wingdings" w:hAnsi="Wingdings"/>
      <w:sz w:val="20"/>
    </w:rPr>
  </w:style>
  <w:style w:type="character" w:styleId="WWCharLFO15LVL4">
    <w:name w:val="WW_CharLFO15LVL4"/>
    <w:qFormat/>
    <w:rPr>
      <w:rFonts w:ascii="Wingdings" w:hAnsi="Wingdings"/>
      <w:sz w:val="20"/>
    </w:rPr>
  </w:style>
  <w:style w:type="character" w:styleId="WWCharLFO15LVL5">
    <w:name w:val="WW_CharLFO15LVL5"/>
    <w:qFormat/>
    <w:rPr>
      <w:rFonts w:ascii="Wingdings" w:hAnsi="Wingdings"/>
      <w:sz w:val="20"/>
    </w:rPr>
  </w:style>
  <w:style w:type="character" w:styleId="WWCharLFO15LVL6">
    <w:name w:val="WW_CharLFO15LVL6"/>
    <w:qFormat/>
    <w:rPr>
      <w:rFonts w:ascii="Wingdings" w:hAnsi="Wingdings"/>
      <w:sz w:val="20"/>
    </w:rPr>
  </w:style>
  <w:style w:type="character" w:styleId="WWCharLFO15LVL7">
    <w:name w:val="WW_CharLFO15LVL7"/>
    <w:qFormat/>
    <w:rPr>
      <w:rFonts w:ascii="Wingdings" w:hAnsi="Wingdings"/>
      <w:sz w:val="20"/>
    </w:rPr>
  </w:style>
  <w:style w:type="character" w:styleId="WWCharLFO15LVL8">
    <w:name w:val="WW_CharLFO15LVL8"/>
    <w:qFormat/>
    <w:rPr>
      <w:rFonts w:ascii="Wingdings" w:hAnsi="Wingdings"/>
      <w:sz w:val="20"/>
    </w:rPr>
  </w:style>
  <w:style w:type="character" w:styleId="WWCharLFO15LVL9">
    <w:name w:val="WW_CharLFO15LVL9"/>
    <w:qFormat/>
    <w:rPr>
      <w:rFonts w:ascii="Wingdings" w:hAnsi="Wingdings"/>
      <w:sz w:val="20"/>
    </w:rPr>
  </w:style>
  <w:style w:type="character" w:styleId="WWCharLFO16LVL1">
    <w:name w:val="WW_CharLFO16LVL1"/>
    <w:qFormat/>
    <w:rPr>
      <w:rFonts w:ascii="Symbol" w:hAnsi="Symbol"/>
    </w:rPr>
  </w:style>
  <w:style w:type="character" w:styleId="WWCharLFO16LVL2">
    <w:name w:val="WW_CharLFO16LVL2"/>
    <w:qFormat/>
    <w:rPr>
      <w:rFonts w:ascii="Courier New" w:hAnsi="Courier New" w:cs="Courier New"/>
    </w:rPr>
  </w:style>
  <w:style w:type="character" w:styleId="WWCharLFO16LVL3">
    <w:name w:val="WW_CharLFO16LVL3"/>
    <w:qFormat/>
    <w:rPr>
      <w:rFonts w:ascii="Wingdings" w:hAnsi="Wingdings"/>
    </w:rPr>
  </w:style>
  <w:style w:type="character" w:styleId="WWCharLFO16LVL4">
    <w:name w:val="WW_CharLFO16LVL4"/>
    <w:qFormat/>
    <w:rPr>
      <w:rFonts w:ascii="Symbol" w:hAnsi="Symbol"/>
    </w:rPr>
  </w:style>
  <w:style w:type="character" w:styleId="WWCharLFO16LVL5">
    <w:name w:val="WW_CharLFO16LVL5"/>
    <w:qFormat/>
    <w:rPr>
      <w:rFonts w:ascii="Courier New" w:hAnsi="Courier New" w:cs="Courier New"/>
    </w:rPr>
  </w:style>
  <w:style w:type="character" w:styleId="WWCharLFO16LVL6">
    <w:name w:val="WW_CharLFO16LVL6"/>
    <w:qFormat/>
    <w:rPr>
      <w:rFonts w:ascii="Wingdings" w:hAnsi="Wingdings"/>
    </w:rPr>
  </w:style>
  <w:style w:type="character" w:styleId="WWCharLFO16LVL7">
    <w:name w:val="WW_CharLFO16LVL7"/>
    <w:qFormat/>
    <w:rPr>
      <w:rFonts w:ascii="Symbol" w:hAnsi="Symbol"/>
    </w:rPr>
  </w:style>
  <w:style w:type="character" w:styleId="WWCharLFO16LVL8">
    <w:name w:val="WW_CharLFO16LVL8"/>
    <w:qFormat/>
    <w:rPr>
      <w:rFonts w:ascii="Courier New" w:hAnsi="Courier New" w:cs="Courier New"/>
    </w:rPr>
  </w:style>
  <w:style w:type="character" w:styleId="WWCharLFO16LVL9">
    <w:name w:val="WW_CharLFO16LVL9"/>
    <w:qFormat/>
    <w:rPr>
      <w:rFonts w:ascii="Wingdings" w:hAnsi="Wingdings"/>
    </w:rPr>
  </w:style>
  <w:style w:type="character" w:styleId="WWCharLFO17LVL1">
    <w:name w:val="WW_CharLFO17LVL1"/>
    <w:qFormat/>
    <w:rPr>
      <w:rFonts w:ascii="Symbol" w:hAnsi="Symbol"/>
    </w:rPr>
  </w:style>
  <w:style w:type="character" w:styleId="WWCharLFO17LVL2">
    <w:name w:val="WW_CharLFO17LVL2"/>
    <w:qFormat/>
    <w:rPr>
      <w:rFonts w:ascii="Courier New" w:hAnsi="Courier New" w:cs="Courier New"/>
    </w:rPr>
  </w:style>
  <w:style w:type="character" w:styleId="WWCharLFO17LVL3">
    <w:name w:val="WW_CharLFO17LVL3"/>
    <w:qFormat/>
    <w:rPr>
      <w:rFonts w:ascii="Wingdings" w:hAnsi="Wingdings"/>
    </w:rPr>
  </w:style>
  <w:style w:type="character" w:styleId="WWCharLFO17LVL4">
    <w:name w:val="WW_CharLFO17LVL4"/>
    <w:qFormat/>
    <w:rPr>
      <w:rFonts w:ascii="Symbol" w:hAnsi="Symbol"/>
    </w:rPr>
  </w:style>
  <w:style w:type="character" w:styleId="WWCharLFO17LVL5">
    <w:name w:val="WW_CharLFO17LVL5"/>
    <w:qFormat/>
    <w:rPr>
      <w:rFonts w:ascii="Courier New" w:hAnsi="Courier New" w:cs="Courier New"/>
    </w:rPr>
  </w:style>
  <w:style w:type="character" w:styleId="WWCharLFO17LVL6">
    <w:name w:val="WW_CharLFO17LVL6"/>
    <w:qFormat/>
    <w:rPr>
      <w:rFonts w:ascii="Wingdings" w:hAnsi="Wingdings"/>
    </w:rPr>
  </w:style>
  <w:style w:type="character" w:styleId="WWCharLFO17LVL7">
    <w:name w:val="WW_CharLFO17LVL7"/>
    <w:qFormat/>
    <w:rPr>
      <w:rFonts w:ascii="Symbol" w:hAnsi="Symbol"/>
    </w:rPr>
  </w:style>
  <w:style w:type="character" w:styleId="WWCharLFO17LVL8">
    <w:name w:val="WW_CharLFO17LVL8"/>
    <w:qFormat/>
    <w:rPr>
      <w:rFonts w:ascii="Courier New" w:hAnsi="Courier New" w:cs="Courier New"/>
    </w:rPr>
  </w:style>
  <w:style w:type="character" w:styleId="WWCharLFO17LVL9">
    <w:name w:val="WW_CharLFO17LVL9"/>
    <w:qFormat/>
    <w:rPr>
      <w:rFonts w:ascii="Wingdings" w:hAnsi="Wingdings"/>
    </w:rPr>
  </w:style>
  <w:style w:type="character" w:styleId="WWCharLFO18LVL1">
    <w:name w:val="WW_CharLFO18LVL1"/>
    <w:qFormat/>
    <w:rPr>
      <w:rFonts w:ascii="Symbol" w:hAnsi="Symbol"/>
    </w:rPr>
  </w:style>
  <w:style w:type="character" w:styleId="WWCharLFO18LVL2">
    <w:name w:val="WW_CharLFO18LVL2"/>
    <w:qFormat/>
    <w:rPr>
      <w:rFonts w:ascii="Courier New" w:hAnsi="Courier New" w:cs="Courier New"/>
    </w:rPr>
  </w:style>
  <w:style w:type="character" w:styleId="WWCharLFO18LVL3">
    <w:name w:val="WW_CharLFO18LVL3"/>
    <w:qFormat/>
    <w:rPr>
      <w:rFonts w:ascii="Wingdings" w:hAnsi="Wingdings"/>
    </w:rPr>
  </w:style>
  <w:style w:type="character" w:styleId="WWCharLFO18LVL4">
    <w:name w:val="WW_CharLFO18LVL4"/>
    <w:qFormat/>
    <w:rPr>
      <w:rFonts w:ascii="Symbol" w:hAnsi="Symbol"/>
    </w:rPr>
  </w:style>
  <w:style w:type="character" w:styleId="WWCharLFO18LVL5">
    <w:name w:val="WW_CharLFO18LVL5"/>
    <w:qFormat/>
    <w:rPr>
      <w:rFonts w:ascii="Courier New" w:hAnsi="Courier New" w:cs="Courier New"/>
    </w:rPr>
  </w:style>
  <w:style w:type="character" w:styleId="WWCharLFO18LVL6">
    <w:name w:val="WW_CharLFO18LVL6"/>
    <w:qFormat/>
    <w:rPr>
      <w:rFonts w:ascii="Wingdings" w:hAnsi="Wingdings"/>
    </w:rPr>
  </w:style>
  <w:style w:type="character" w:styleId="WWCharLFO18LVL7">
    <w:name w:val="WW_CharLFO18LVL7"/>
    <w:qFormat/>
    <w:rPr>
      <w:rFonts w:ascii="Symbol" w:hAnsi="Symbol"/>
    </w:rPr>
  </w:style>
  <w:style w:type="character" w:styleId="WWCharLFO18LVL8">
    <w:name w:val="WW_CharLFO18LVL8"/>
    <w:qFormat/>
    <w:rPr>
      <w:rFonts w:ascii="Courier New" w:hAnsi="Courier New" w:cs="Courier New"/>
    </w:rPr>
  </w:style>
  <w:style w:type="character" w:styleId="WWCharLFO18LVL9">
    <w:name w:val="WW_CharLFO18LVL9"/>
    <w:qFormat/>
    <w:rPr>
      <w:rFonts w:ascii="Wingdings" w:hAnsi="Wingdings"/>
    </w:rPr>
  </w:style>
  <w:style w:type="character" w:styleId="WWCharLFO19LVL1">
    <w:name w:val="WW_CharLFO19LVL1"/>
    <w:qFormat/>
    <w:rPr>
      <w:rFonts w:ascii="Symbol" w:hAnsi="Symbol"/>
    </w:rPr>
  </w:style>
  <w:style w:type="character" w:styleId="WWCharLFO19LVL2">
    <w:name w:val="WW_CharLFO19LVL2"/>
    <w:qFormat/>
    <w:rPr>
      <w:rFonts w:ascii="Courier New" w:hAnsi="Courier New" w:cs="Courier New"/>
    </w:rPr>
  </w:style>
  <w:style w:type="character" w:styleId="WWCharLFO19LVL3">
    <w:name w:val="WW_CharLFO19LVL3"/>
    <w:qFormat/>
    <w:rPr>
      <w:rFonts w:ascii="Wingdings" w:hAnsi="Wingdings"/>
    </w:rPr>
  </w:style>
  <w:style w:type="character" w:styleId="WWCharLFO19LVL4">
    <w:name w:val="WW_CharLFO19LVL4"/>
    <w:qFormat/>
    <w:rPr>
      <w:rFonts w:ascii="Symbol" w:hAnsi="Symbol"/>
    </w:rPr>
  </w:style>
  <w:style w:type="character" w:styleId="WWCharLFO19LVL5">
    <w:name w:val="WW_CharLFO19LVL5"/>
    <w:qFormat/>
    <w:rPr>
      <w:rFonts w:ascii="Courier New" w:hAnsi="Courier New" w:cs="Courier New"/>
    </w:rPr>
  </w:style>
  <w:style w:type="character" w:styleId="WWCharLFO19LVL6">
    <w:name w:val="WW_CharLFO19LVL6"/>
    <w:qFormat/>
    <w:rPr>
      <w:rFonts w:ascii="Wingdings" w:hAnsi="Wingdings"/>
    </w:rPr>
  </w:style>
  <w:style w:type="character" w:styleId="WWCharLFO19LVL7">
    <w:name w:val="WW_CharLFO19LVL7"/>
    <w:qFormat/>
    <w:rPr>
      <w:rFonts w:ascii="Symbol" w:hAnsi="Symbol"/>
    </w:rPr>
  </w:style>
  <w:style w:type="character" w:styleId="WWCharLFO19LVL8">
    <w:name w:val="WW_CharLFO19LVL8"/>
    <w:qFormat/>
    <w:rPr>
      <w:rFonts w:ascii="Courier New" w:hAnsi="Courier New" w:cs="Courier New"/>
    </w:rPr>
  </w:style>
  <w:style w:type="character" w:styleId="WWCharLFO19LVL9">
    <w:name w:val="WW_CharLFO19LVL9"/>
    <w:qFormat/>
    <w:rPr>
      <w:rFonts w:ascii="Wingdings" w:hAnsi="Wingdings"/>
    </w:rPr>
  </w:style>
  <w:style w:type="character" w:styleId="WWCharLFO20LVL1">
    <w:name w:val="WW_CharLFO20LVL1"/>
    <w:qFormat/>
    <w:rPr>
      <w:rFonts w:ascii="Symbol" w:hAnsi="Symbol"/>
    </w:rPr>
  </w:style>
  <w:style w:type="character" w:styleId="WWCharLFO20LVL2">
    <w:name w:val="WW_CharLFO20LVL2"/>
    <w:qFormat/>
    <w:rPr>
      <w:rFonts w:ascii="Courier New" w:hAnsi="Courier New" w:cs="Courier New"/>
    </w:rPr>
  </w:style>
  <w:style w:type="character" w:styleId="WWCharLFO20LVL3">
    <w:name w:val="WW_CharLFO20LVL3"/>
    <w:qFormat/>
    <w:rPr>
      <w:rFonts w:ascii="Wingdings" w:hAnsi="Wingdings"/>
    </w:rPr>
  </w:style>
  <w:style w:type="character" w:styleId="WWCharLFO20LVL4">
    <w:name w:val="WW_CharLFO20LVL4"/>
    <w:qFormat/>
    <w:rPr>
      <w:rFonts w:ascii="Symbol" w:hAnsi="Symbol"/>
    </w:rPr>
  </w:style>
  <w:style w:type="character" w:styleId="WWCharLFO20LVL5">
    <w:name w:val="WW_CharLFO20LVL5"/>
    <w:qFormat/>
    <w:rPr>
      <w:rFonts w:ascii="Courier New" w:hAnsi="Courier New" w:cs="Courier New"/>
    </w:rPr>
  </w:style>
  <w:style w:type="character" w:styleId="WWCharLFO20LVL6">
    <w:name w:val="WW_CharLFO20LVL6"/>
    <w:qFormat/>
    <w:rPr>
      <w:rFonts w:ascii="Wingdings" w:hAnsi="Wingdings"/>
    </w:rPr>
  </w:style>
  <w:style w:type="character" w:styleId="WWCharLFO20LVL7">
    <w:name w:val="WW_CharLFO20LVL7"/>
    <w:qFormat/>
    <w:rPr>
      <w:rFonts w:ascii="Symbol" w:hAnsi="Symbol"/>
    </w:rPr>
  </w:style>
  <w:style w:type="character" w:styleId="WWCharLFO20LVL8">
    <w:name w:val="WW_CharLFO20LVL8"/>
    <w:qFormat/>
    <w:rPr>
      <w:rFonts w:ascii="Courier New" w:hAnsi="Courier New" w:cs="Courier New"/>
    </w:rPr>
  </w:style>
  <w:style w:type="character" w:styleId="WWCharLFO20LVL9">
    <w:name w:val="WW_CharLFO20LVL9"/>
    <w:qFormat/>
    <w:rPr>
      <w:rFonts w:ascii="Wingdings" w:hAnsi="Wingdings"/>
    </w:rPr>
  </w:style>
  <w:style w:type="character" w:styleId="WWCharLFO21LVL1">
    <w:name w:val="WW_CharLFO21LVL1"/>
    <w:qFormat/>
    <w:rPr>
      <w:rFonts w:ascii="Symbol" w:hAnsi="Symbol"/>
    </w:rPr>
  </w:style>
  <w:style w:type="character" w:styleId="WWCharLFO21LVL2">
    <w:name w:val="WW_CharLFO21LVL2"/>
    <w:qFormat/>
    <w:rPr>
      <w:rFonts w:ascii="Courier New" w:hAnsi="Courier New" w:cs="Courier New"/>
    </w:rPr>
  </w:style>
  <w:style w:type="character" w:styleId="WWCharLFO21LVL3">
    <w:name w:val="WW_CharLFO21LVL3"/>
    <w:qFormat/>
    <w:rPr>
      <w:rFonts w:ascii="Wingdings" w:hAnsi="Wingdings"/>
    </w:rPr>
  </w:style>
  <w:style w:type="character" w:styleId="WWCharLFO21LVL4">
    <w:name w:val="WW_CharLFO21LVL4"/>
    <w:qFormat/>
    <w:rPr>
      <w:rFonts w:ascii="Symbol" w:hAnsi="Symbol"/>
    </w:rPr>
  </w:style>
  <w:style w:type="character" w:styleId="WWCharLFO21LVL5">
    <w:name w:val="WW_CharLFO21LVL5"/>
    <w:qFormat/>
    <w:rPr>
      <w:rFonts w:ascii="Courier New" w:hAnsi="Courier New" w:cs="Courier New"/>
    </w:rPr>
  </w:style>
  <w:style w:type="character" w:styleId="WWCharLFO21LVL6">
    <w:name w:val="WW_CharLFO21LVL6"/>
    <w:qFormat/>
    <w:rPr>
      <w:rFonts w:ascii="Wingdings" w:hAnsi="Wingdings"/>
    </w:rPr>
  </w:style>
  <w:style w:type="character" w:styleId="WWCharLFO21LVL7">
    <w:name w:val="WW_CharLFO21LVL7"/>
    <w:qFormat/>
    <w:rPr>
      <w:rFonts w:ascii="Symbol" w:hAnsi="Symbol"/>
    </w:rPr>
  </w:style>
  <w:style w:type="character" w:styleId="WWCharLFO21LVL8">
    <w:name w:val="WW_CharLFO21LVL8"/>
    <w:qFormat/>
    <w:rPr>
      <w:rFonts w:ascii="Courier New" w:hAnsi="Courier New" w:cs="Courier New"/>
    </w:rPr>
  </w:style>
  <w:style w:type="character" w:styleId="WWCharLFO21LVL9">
    <w:name w:val="WW_CharLFO21LVL9"/>
    <w:qFormat/>
    <w:rPr>
      <w:rFonts w:ascii="Wingdings" w:hAnsi="Wingdings"/>
    </w:rPr>
  </w:style>
  <w:style w:type="character" w:styleId="WWCharLFO22LVL1">
    <w:name w:val="WW_CharLFO22LVL1"/>
    <w:qFormat/>
    <w:rPr>
      <w:rFonts w:ascii="Symbol" w:hAnsi="Symbol"/>
    </w:rPr>
  </w:style>
  <w:style w:type="character" w:styleId="WWCharLFO22LVL2">
    <w:name w:val="WW_CharLFO22LVL2"/>
    <w:qFormat/>
    <w:rPr>
      <w:rFonts w:ascii="Courier New" w:hAnsi="Courier New" w:cs="Courier New"/>
    </w:rPr>
  </w:style>
  <w:style w:type="character" w:styleId="WWCharLFO22LVL3">
    <w:name w:val="WW_CharLFO22LVL3"/>
    <w:qFormat/>
    <w:rPr>
      <w:rFonts w:ascii="Wingdings" w:hAnsi="Wingdings"/>
    </w:rPr>
  </w:style>
  <w:style w:type="character" w:styleId="WWCharLFO22LVL4">
    <w:name w:val="WW_CharLFO22LVL4"/>
    <w:qFormat/>
    <w:rPr>
      <w:rFonts w:ascii="Symbol" w:hAnsi="Symbol"/>
    </w:rPr>
  </w:style>
  <w:style w:type="character" w:styleId="WWCharLFO22LVL5">
    <w:name w:val="WW_CharLFO22LVL5"/>
    <w:qFormat/>
    <w:rPr>
      <w:rFonts w:ascii="Courier New" w:hAnsi="Courier New" w:cs="Courier New"/>
    </w:rPr>
  </w:style>
  <w:style w:type="character" w:styleId="WWCharLFO22LVL6">
    <w:name w:val="WW_CharLFO22LVL6"/>
    <w:qFormat/>
    <w:rPr>
      <w:rFonts w:ascii="Wingdings" w:hAnsi="Wingdings"/>
    </w:rPr>
  </w:style>
  <w:style w:type="character" w:styleId="WWCharLFO22LVL7">
    <w:name w:val="WW_CharLFO22LVL7"/>
    <w:qFormat/>
    <w:rPr>
      <w:rFonts w:ascii="Symbol" w:hAnsi="Symbol"/>
    </w:rPr>
  </w:style>
  <w:style w:type="character" w:styleId="WWCharLFO22LVL8">
    <w:name w:val="WW_CharLFO22LVL8"/>
    <w:qFormat/>
    <w:rPr>
      <w:rFonts w:ascii="Courier New" w:hAnsi="Courier New" w:cs="Courier New"/>
    </w:rPr>
  </w:style>
  <w:style w:type="character" w:styleId="WWCharLFO22LVL9">
    <w:name w:val="WW_CharLFO22LVL9"/>
    <w:qFormat/>
    <w:rPr>
      <w:rFonts w:ascii="Wingdings" w:hAnsi="Wingdings"/>
    </w:rPr>
  </w:style>
  <w:style w:type="character" w:styleId="WWCharLFO23LVL1">
    <w:name w:val="WW_CharLFO23LVL1"/>
    <w:qFormat/>
    <w:rPr>
      <w:rFonts w:ascii="Symbol" w:hAnsi="Symbol"/>
      <w:sz w:val="20"/>
    </w:rPr>
  </w:style>
  <w:style w:type="character" w:styleId="WWCharLFO23LVL2">
    <w:name w:val="WW_CharLFO23LVL2"/>
    <w:qFormat/>
    <w:rPr>
      <w:rFonts w:ascii="Symbol" w:hAnsi="Symbol"/>
      <w:sz w:val="20"/>
    </w:rPr>
  </w:style>
  <w:style w:type="character" w:styleId="WWCharLFO23LVL3">
    <w:name w:val="WW_CharLFO23LVL3"/>
    <w:qFormat/>
    <w:rPr>
      <w:rFonts w:ascii="Symbol" w:hAnsi="Symbol"/>
      <w:sz w:val="20"/>
    </w:rPr>
  </w:style>
  <w:style w:type="character" w:styleId="WWCharLFO23LVL4">
    <w:name w:val="WW_CharLFO23LVL4"/>
    <w:qFormat/>
    <w:rPr>
      <w:rFonts w:ascii="Symbol" w:hAnsi="Symbol"/>
      <w:sz w:val="20"/>
    </w:rPr>
  </w:style>
  <w:style w:type="character" w:styleId="WWCharLFO23LVL5">
    <w:name w:val="WW_CharLFO23LVL5"/>
    <w:qFormat/>
    <w:rPr>
      <w:rFonts w:ascii="Symbol" w:hAnsi="Symbol"/>
      <w:sz w:val="20"/>
    </w:rPr>
  </w:style>
  <w:style w:type="character" w:styleId="WWCharLFO23LVL6">
    <w:name w:val="WW_CharLFO23LVL6"/>
    <w:qFormat/>
    <w:rPr>
      <w:rFonts w:ascii="Symbol" w:hAnsi="Symbol"/>
      <w:sz w:val="20"/>
    </w:rPr>
  </w:style>
  <w:style w:type="character" w:styleId="WWCharLFO23LVL7">
    <w:name w:val="WW_CharLFO23LVL7"/>
    <w:qFormat/>
    <w:rPr>
      <w:rFonts w:ascii="Symbol" w:hAnsi="Symbol"/>
      <w:sz w:val="20"/>
    </w:rPr>
  </w:style>
  <w:style w:type="character" w:styleId="WWCharLFO23LVL8">
    <w:name w:val="WW_CharLFO23LVL8"/>
    <w:qFormat/>
    <w:rPr>
      <w:rFonts w:ascii="Symbol" w:hAnsi="Symbol"/>
      <w:sz w:val="20"/>
    </w:rPr>
  </w:style>
  <w:style w:type="character" w:styleId="WWCharLFO23LVL9">
    <w:name w:val="WW_CharLFO23LVL9"/>
    <w:qFormat/>
    <w:rPr>
      <w:rFonts w:ascii="Symbol" w:hAnsi="Symbol"/>
      <w:sz w:val="20"/>
    </w:rPr>
  </w:style>
  <w:style w:type="character" w:styleId="WWCharLFO24LVL1">
    <w:name w:val="WW_CharLFO24LVL1"/>
    <w:qFormat/>
    <w:rPr>
      <w:rFonts w:ascii="Symbol" w:hAnsi="Symbol"/>
      <w:sz w:val="20"/>
    </w:rPr>
  </w:style>
  <w:style w:type="character" w:styleId="WWCharLFO24LVL2">
    <w:name w:val="WW_CharLFO24LVL2"/>
    <w:qFormat/>
    <w:rPr>
      <w:rFonts w:ascii="Symbol" w:hAnsi="Symbol"/>
      <w:sz w:val="20"/>
    </w:rPr>
  </w:style>
  <w:style w:type="character" w:styleId="WWCharLFO24LVL3">
    <w:name w:val="WW_CharLFO24LVL3"/>
    <w:qFormat/>
    <w:rPr>
      <w:rFonts w:ascii="Symbol" w:hAnsi="Symbol"/>
      <w:sz w:val="20"/>
    </w:rPr>
  </w:style>
  <w:style w:type="character" w:styleId="WWCharLFO24LVL4">
    <w:name w:val="WW_CharLFO24LVL4"/>
    <w:qFormat/>
    <w:rPr>
      <w:rFonts w:ascii="Symbol" w:hAnsi="Symbol"/>
      <w:sz w:val="20"/>
    </w:rPr>
  </w:style>
  <w:style w:type="character" w:styleId="WWCharLFO24LVL5">
    <w:name w:val="WW_CharLFO24LVL5"/>
    <w:qFormat/>
    <w:rPr>
      <w:rFonts w:ascii="Symbol" w:hAnsi="Symbol"/>
      <w:sz w:val="20"/>
    </w:rPr>
  </w:style>
  <w:style w:type="character" w:styleId="WWCharLFO24LVL6">
    <w:name w:val="WW_CharLFO24LVL6"/>
    <w:qFormat/>
    <w:rPr>
      <w:rFonts w:ascii="Symbol" w:hAnsi="Symbol"/>
      <w:sz w:val="20"/>
    </w:rPr>
  </w:style>
  <w:style w:type="character" w:styleId="WWCharLFO24LVL7">
    <w:name w:val="WW_CharLFO24LVL7"/>
    <w:qFormat/>
    <w:rPr>
      <w:rFonts w:ascii="Symbol" w:hAnsi="Symbol"/>
      <w:sz w:val="20"/>
    </w:rPr>
  </w:style>
  <w:style w:type="character" w:styleId="WWCharLFO24LVL8">
    <w:name w:val="WW_CharLFO24LVL8"/>
    <w:qFormat/>
    <w:rPr>
      <w:rFonts w:ascii="Symbol" w:hAnsi="Symbol"/>
      <w:sz w:val="20"/>
    </w:rPr>
  </w:style>
  <w:style w:type="character" w:styleId="WWCharLFO24LVL9">
    <w:name w:val="WW_CharLFO24LVL9"/>
    <w:qFormat/>
    <w:rPr>
      <w:rFonts w:ascii="Symbol" w:hAnsi="Symbol"/>
      <w:sz w:val="20"/>
    </w:rPr>
  </w:style>
  <w:style w:type="character" w:styleId="WWCharLFO25LVL1">
    <w:name w:val="WW_CharLFO25LVL1"/>
    <w:qFormat/>
    <w:rPr>
      <w:rFonts w:ascii="Symbol" w:hAnsi="Symbol"/>
    </w:rPr>
  </w:style>
  <w:style w:type="character" w:styleId="WWCharLFO25LVL2">
    <w:name w:val="WW_CharLFO25LVL2"/>
    <w:qFormat/>
    <w:rPr>
      <w:rFonts w:ascii="Courier New" w:hAnsi="Courier New" w:cs="Courier New"/>
    </w:rPr>
  </w:style>
  <w:style w:type="character" w:styleId="WWCharLFO25LVL3">
    <w:name w:val="WW_CharLFO25LVL3"/>
    <w:qFormat/>
    <w:rPr>
      <w:rFonts w:ascii="Wingdings" w:hAnsi="Wingdings"/>
    </w:rPr>
  </w:style>
  <w:style w:type="character" w:styleId="WWCharLFO25LVL4">
    <w:name w:val="WW_CharLFO25LVL4"/>
    <w:qFormat/>
    <w:rPr>
      <w:rFonts w:ascii="Symbol" w:hAnsi="Symbol"/>
    </w:rPr>
  </w:style>
  <w:style w:type="character" w:styleId="WWCharLFO25LVL5">
    <w:name w:val="WW_CharLFO25LVL5"/>
    <w:qFormat/>
    <w:rPr>
      <w:rFonts w:ascii="Courier New" w:hAnsi="Courier New" w:cs="Courier New"/>
    </w:rPr>
  </w:style>
  <w:style w:type="character" w:styleId="WWCharLFO25LVL6">
    <w:name w:val="WW_CharLFO25LVL6"/>
    <w:qFormat/>
    <w:rPr>
      <w:rFonts w:ascii="Wingdings" w:hAnsi="Wingdings"/>
    </w:rPr>
  </w:style>
  <w:style w:type="character" w:styleId="WWCharLFO25LVL7">
    <w:name w:val="WW_CharLFO25LVL7"/>
    <w:qFormat/>
    <w:rPr>
      <w:rFonts w:ascii="Symbol" w:hAnsi="Symbol"/>
    </w:rPr>
  </w:style>
  <w:style w:type="character" w:styleId="WWCharLFO25LVL8">
    <w:name w:val="WW_CharLFO25LVL8"/>
    <w:qFormat/>
    <w:rPr>
      <w:rFonts w:ascii="Courier New" w:hAnsi="Courier New" w:cs="Courier New"/>
    </w:rPr>
  </w:style>
  <w:style w:type="character" w:styleId="WWCharLFO25LVL9">
    <w:name w:val="WW_CharLFO25LVL9"/>
    <w:qFormat/>
    <w:rPr>
      <w:rFonts w:ascii="Wingdings" w:hAnsi="Wingdings"/>
    </w:rPr>
  </w:style>
  <w:style w:type="character" w:styleId="WWCharLFO26LVL1">
    <w:name w:val="WW_CharLFO26LVL1"/>
    <w:qFormat/>
    <w:rPr>
      <w:rFonts w:ascii="Symbol" w:hAnsi="Symbol"/>
      <w:sz w:val="20"/>
    </w:rPr>
  </w:style>
  <w:style w:type="character" w:styleId="WWCharLFO26LVL2">
    <w:name w:val="WW_CharLFO26LVL2"/>
    <w:qFormat/>
    <w:rPr>
      <w:rFonts w:ascii="Courier New" w:hAnsi="Courier New"/>
      <w:sz w:val="20"/>
    </w:rPr>
  </w:style>
  <w:style w:type="character" w:styleId="WWCharLFO26LVL3">
    <w:name w:val="WW_CharLFO26LVL3"/>
    <w:qFormat/>
    <w:rPr>
      <w:rFonts w:ascii="Wingdings" w:hAnsi="Wingdings"/>
      <w:sz w:val="20"/>
    </w:rPr>
  </w:style>
  <w:style w:type="character" w:styleId="WWCharLFO26LVL4">
    <w:name w:val="WW_CharLFO26LVL4"/>
    <w:qFormat/>
    <w:rPr>
      <w:rFonts w:ascii="Wingdings" w:hAnsi="Wingdings"/>
      <w:sz w:val="20"/>
    </w:rPr>
  </w:style>
  <w:style w:type="character" w:styleId="WWCharLFO26LVL5">
    <w:name w:val="WW_CharLFO26LVL5"/>
    <w:qFormat/>
    <w:rPr>
      <w:rFonts w:ascii="Wingdings" w:hAnsi="Wingdings"/>
      <w:sz w:val="20"/>
    </w:rPr>
  </w:style>
  <w:style w:type="character" w:styleId="WWCharLFO26LVL6">
    <w:name w:val="WW_CharLFO26LVL6"/>
    <w:qFormat/>
    <w:rPr>
      <w:rFonts w:ascii="Wingdings" w:hAnsi="Wingdings"/>
      <w:sz w:val="20"/>
    </w:rPr>
  </w:style>
  <w:style w:type="character" w:styleId="WWCharLFO26LVL7">
    <w:name w:val="WW_CharLFO26LVL7"/>
    <w:qFormat/>
    <w:rPr>
      <w:rFonts w:ascii="Wingdings" w:hAnsi="Wingdings"/>
      <w:sz w:val="20"/>
    </w:rPr>
  </w:style>
  <w:style w:type="character" w:styleId="WWCharLFO26LVL8">
    <w:name w:val="WW_CharLFO26LVL8"/>
    <w:qFormat/>
    <w:rPr>
      <w:rFonts w:ascii="Wingdings" w:hAnsi="Wingdings"/>
      <w:sz w:val="20"/>
    </w:rPr>
  </w:style>
  <w:style w:type="character" w:styleId="WWCharLFO26LVL9">
    <w:name w:val="WW_CharLFO26LVL9"/>
    <w:qFormat/>
    <w:rPr>
      <w:rFonts w:ascii="Wingdings" w:hAnsi="Wingdings"/>
      <w:sz w:val="20"/>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Noto Sans" w:cs="DejaVu Sans"/>
      <w:sz w:val="28"/>
      <w:szCs w:val="28"/>
    </w:rPr>
  </w:style>
  <w:style w:type="paragraph" w:styleId="BodyText">
    <w:name w:val="Body Text"/>
    <w:basedOn w:val="Normal"/>
    <w:pPr>
      <w:spacing w:lineRule="auto" w:line="276" w:before="0" w:after="140"/>
    </w:pPr>
    <w:rPr/>
  </w:style>
  <w:style w:type="paragraph" w:styleId="Normal1">
    <w:name w:val="Normal1"/>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88" w:before="0" w:after="160"/>
      <w:jc w:val="left"/>
      <w:textAlignment w:val="auto"/>
    </w:pPr>
    <w:rPr>
      <w:rFonts w:ascii="Arial" w:hAnsi="Arial" w:eastAsia="Times New Roman"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2"/>
      <w:sz w:val="22"/>
      <w:szCs w:val="24"/>
      <w:u w:val="none"/>
      <w:shd w:fill="auto" w:val="clear"/>
      <w:vertAlign w:val="baseline"/>
      <w:em w:val="none"/>
      <w:lang w:val="en-GB" w:eastAsia="en-GB" w:bidi="ar-SA"/>
    </w:rPr>
  </w:style>
  <w:style w:type="paragraph" w:styleId="EndBox">
    <w:name w:val="EndBox"/>
    <w:basedOn w:val="Normal1"/>
    <w:qFormat/>
    <w:pPr>
      <w:suppressAutoHyphens w:val="true"/>
    </w:pPr>
    <w:rPr>
      <w:szCs w:val="20"/>
    </w:rPr>
  </w:style>
  <w:style w:type="paragraph" w:styleId="TOCHeading">
    <w:name w:val="TOC Heading"/>
    <w:basedOn w:val="Normal1"/>
    <w:next w:val="Normal1"/>
    <w:qFormat/>
    <w:pPr>
      <w:pageBreakBefore/>
      <w:suppressAutoHyphens w:val="true"/>
    </w:pPr>
    <w:rPr>
      <w:rFonts w:cs="Arial"/>
      <w:b/>
      <w:color w:val="365F91"/>
      <w:sz w:val="36"/>
      <w:szCs w:val="28"/>
      <w:lang w:eastAsia="ja-JP"/>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1"/>
    <w:pPr>
      <w:tabs>
        <w:tab w:val="clear" w:pos="720"/>
        <w:tab w:val="center" w:pos="4513" w:leader="none"/>
        <w:tab w:val="right" w:pos="9026" w:leader="none"/>
      </w:tabs>
      <w:suppressAutoHyphens w:val="true"/>
      <w:spacing w:lineRule="auto" w:line="240" w:before="0" w:after="240"/>
    </w:pPr>
    <w:rPr/>
  </w:style>
  <w:style w:type="paragraph" w:styleId="ListParagraph">
    <w:name w:val="List Paragraph"/>
    <w:basedOn w:val="Normal1"/>
    <w:qFormat/>
    <w:pPr>
      <w:numPr>
        <w:ilvl w:val="0"/>
        <w:numId w:val="3"/>
      </w:numPr>
      <w:suppressAutoHyphens w:val="true"/>
      <w:spacing w:before="0" w:after="240"/>
      <w:contextualSpacing/>
    </w:pPr>
    <w:rPr/>
  </w:style>
  <w:style w:type="paragraph" w:styleId="Title">
    <w:name w:val="Title"/>
    <w:basedOn w:val="Normal1"/>
    <w:next w:val="Normal1"/>
    <w:qFormat/>
    <w:pPr>
      <w:suppressAutoHyphens w:val="true"/>
      <w:spacing w:lineRule="auto" w:line="240" w:before="240" w:after="0"/>
    </w:pPr>
    <w:rPr>
      <w:b/>
      <w:color w:val="104F75"/>
      <w:sz w:val="96"/>
      <w:szCs w:val="120"/>
    </w:rPr>
  </w:style>
  <w:style w:type="paragraph" w:styleId="ListBullet3">
    <w:name w:val="List Bullet 3"/>
    <w:basedOn w:val="Normal1"/>
    <w:qFormat/>
    <w:pPr>
      <w:numPr>
        <w:ilvl w:val="0"/>
        <w:numId w:val="2"/>
      </w:numPr>
      <w:tabs>
        <w:tab w:val="clear" w:pos="720"/>
        <w:tab w:val="left" w:pos="-7078" w:leader="none"/>
      </w:tabs>
      <w:suppressAutoHyphens w:val="true"/>
    </w:pPr>
    <w:rPr/>
  </w:style>
  <w:style w:type="paragraph" w:styleId="Caption">
    <w:name w:val="caption"/>
    <w:basedOn w:val="Normal1"/>
    <w:next w:val="Normal1"/>
    <w:qFormat/>
    <w:pPr>
      <w:suppressAutoHyphens w:val="true"/>
      <w:spacing w:before="120" w:after="120"/>
      <w:jc w:val="center"/>
    </w:pPr>
    <w:rPr>
      <w:b/>
      <w:bCs/>
      <w:color w:val="000000"/>
      <w:sz w:val="20"/>
      <w:szCs w:val="20"/>
    </w:rPr>
  </w:style>
  <w:style w:type="paragraph" w:styleId="ListBullet">
    <w:name w:val="List Bullet"/>
    <w:basedOn w:val="ListParagraph"/>
    <w:qFormat/>
    <w:pPr>
      <w:numPr>
        <w:ilvl w:val="0"/>
        <w:numId w:val="6"/>
      </w:numPr>
      <w:suppressAutoHyphens w:val="true"/>
    </w:pPr>
    <w:rPr/>
  </w:style>
  <w:style w:type="paragraph" w:styleId="BodyTextuser">
    <w:name w:val="Body Text (user)"/>
    <w:basedOn w:val="Normal1"/>
    <w:qFormat/>
    <w:pPr>
      <w:suppressAutoHyphens w:val="true"/>
      <w:spacing w:before="0" w:after="120"/>
    </w:pPr>
    <w:rPr/>
  </w:style>
  <w:style w:type="paragraph" w:styleId="BalloonText">
    <w:name w:val="Balloon Text"/>
    <w:basedOn w:val="Normal1"/>
    <w:qFormat/>
    <w:pPr>
      <w:suppressAutoHyphens w:val="true"/>
      <w:spacing w:lineRule="auto" w:line="240" w:before="0" w:after="0"/>
    </w:pPr>
    <w:rPr>
      <w:rFonts w:ascii="Tahoma" w:hAnsi="Tahoma" w:cs="Tahoma"/>
      <w:sz w:val="16"/>
      <w:szCs w:val="16"/>
    </w:rPr>
  </w:style>
  <w:style w:type="paragraph" w:styleId="Footer">
    <w:name w:val="footer"/>
    <w:basedOn w:val="Normal1"/>
    <w:pPr>
      <w:tabs>
        <w:tab w:val="clear" w:pos="720"/>
        <w:tab w:val="center" w:pos="4513" w:leader="none"/>
        <w:tab w:val="right" w:pos="9026" w:leader="none"/>
      </w:tabs>
      <w:suppressAutoHyphens w:val="true"/>
      <w:spacing w:lineRule="auto" w:line="240" w:before="0" w:after="0"/>
    </w:pPr>
    <w:rPr/>
  </w:style>
  <w:style w:type="paragraph" w:styleId="ColouredBoxHeadline">
    <w:name w:val="Coloured Box Headline"/>
    <w:basedOn w:val="Normal1"/>
    <w:qFormat/>
    <w:pPr>
      <w:suppressAutoHyphens w:val="true"/>
      <w:spacing w:before="120" w:after="240"/>
    </w:pPr>
    <w:rPr>
      <w:b/>
      <w:bCs/>
      <w:sz w:val="28"/>
      <w:szCs w:val="20"/>
    </w:rPr>
  </w:style>
  <w:style w:type="paragraph" w:styleId="CommentText">
    <w:name w:val="Comment Text"/>
    <w:basedOn w:val="Normal1"/>
    <w:qFormat/>
    <w:pPr>
      <w:suppressAutoHyphens w:val="true"/>
      <w:spacing w:lineRule="auto" w:line="240"/>
    </w:pPr>
    <w:rPr>
      <w:sz w:val="20"/>
      <w:szCs w:val="20"/>
    </w:rPr>
  </w:style>
  <w:style w:type="paragraph" w:styleId="CommentSubject">
    <w:name w:val="Comment Subject"/>
    <w:basedOn w:val="CommentText"/>
    <w:next w:val="CommentText"/>
    <w:qFormat/>
    <w:pPr>
      <w:suppressAutoHyphens w:val="true"/>
    </w:pPr>
    <w:rPr>
      <w:b/>
      <w:bCs/>
    </w:rPr>
  </w:style>
  <w:style w:type="paragraph" w:styleId="DfESOutNumbered">
    <w:name w:val="DfESOutNumbered"/>
    <w:basedOn w:val="Normal1"/>
    <w:qFormat/>
    <w:pPr>
      <w:widowControl w:val="false"/>
      <w:numPr>
        <w:ilvl w:val="0"/>
        <w:numId w:val="4"/>
      </w:numPr>
      <w:suppressAutoHyphens w:val="true"/>
      <w:overflowPunct w:val="false"/>
      <w:autoSpaceDE w:val="false"/>
      <w:spacing w:lineRule="auto" w:line="240" w:before="0" w:after="240"/>
      <w:textAlignment w:val="baseline"/>
    </w:pPr>
    <w:rPr>
      <w:rFonts w:cs="Arial"/>
      <w:szCs w:val="20"/>
      <w:lang w:eastAsia="en-US"/>
    </w:rPr>
  </w:style>
  <w:style w:type="paragraph" w:styleId="TableHeader">
    <w:name w:val="TableHeader"/>
    <w:basedOn w:val="Normal1"/>
    <w:qFormat/>
    <w:pPr>
      <w:suppressAutoHyphens w:val="true"/>
      <w:spacing w:before="0" w:after="0"/>
    </w:pPr>
    <w:rPr>
      <w:b/>
      <w:color w:val="0D0D0D"/>
      <w:sz w:val="24"/>
    </w:rPr>
  </w:style>
  <w:style w:type="paragraph" w:styleId="TableRow">
    <w:name w:val="TableRow"/>
    <w:basedOn w:val="Normal1"/>
    <w:qFormat/>
    <w:pPr>
      <w:suppressAutoHyphens w:val="true"/>
      <w:spacing w:before="0" w:after="0"/>
    </w:pPr>
    <w:rPr>
      <w:color w:val="0D0D0D"/>
      <w:sz w:val="24"/>
    </w:rPr>
  </w:style>
  <w:style w:type="paragraph" w:styleId="TableRowRight">
    <w:name w:val="TableRowRight"/>
    <w:basedOn w:val="TableRow"/>
    <w:qFormat/>
    <w:pPr>
      <w:suppressAutoHyphens w:val="true"/>
      <w:jc w:val="right"/>
    </w:pPr>
    <w:rPr>
      <w:szCs w:val="20"/>
    </w:rPr>
  </w:style>
  <w:style w:type="paragraph" w:styleId="TableRowCentered">
    <w:name w:val="TableRowCentered"/>
    <w:basedOn w:val="TableRow"/>
    <w:qFormat/>
    <w:pPr>
      <w:suppressAutoHyphens w:val="true"/>
      <w:jc w:val="center"/>
    </w:pPr>
    <w:rPr>
      <w:szCs w:val="20"/>
    </w:rPr>
  </w:style>
  <w:style w:type="paragraph" w:styleId="TableHeaderCentered">
    <w:name w:val="TableHeaderCentered"/>
    <w:basedOn w:val="TableHeader"/>
    <w:qFormat/>
    <w:pPr>
      <w:suppressAutoHyphens w:val="true"/>
      <w:jc w:val="center"/>
    </w:pPr>
    <w:rPr>
      <w:bCs/>
      <w:szCs w:val="20"/>
    </w:rPr>
  </w:style>
  <w:style w:type="paragraph" w:styleId="DeptBullets">
    <w:name w:val="DeptBullets"/>
    <w:basedOn w:val="Normal1"/>
    <w:qFormat/>
    <w:pPr>
      <w:widowControl w:val="false"/>
      <w:numPr>
        <w:ilvl w:val="0"/>
        <w:numId w:val="5"/>
      </w:numPr>
      <w:suppressAutoHyphens w:val="true"/>
      <w:overflowPunct w:val="false"/>
      <w:autoSpaceDE w:val="false"/>
      <w:spacing w:lineRule="auto" w:line="240" w:before="0" w:after="240"/>
      <w:textAlignment w:val="baseline"/>
    </w:pPr>
    <w:rPr>
      <w:sz w:val="24"/>
      <w:szCs w:val="20"/>
      <w:lang w:eastAsia="en-US"/>
    </w:rPr>
  </w:style>
  <w:style w:type="paragraph" w:styleId="Logos">
    <w:name w:val="Logos"/>
    <w:basedOn w:val="Normal1"/>
    <w:qFormat/>
    <w:pPr>
      <w:pageBreakBefore/>
      <w:widowControl w:val="false"/>
      <w:suppressAutoHyphens w:val="true"/>
      <w:spacing w:before="0" w:after="240"/>
    </w:pPr>
    <w:rPr>
      <w:color w:val="0D0D0D"/>
      <w:sz w:val="24"/>
    </w:rPr>
  </w:style>
  <w:style w:type="paragraph" w:styleId="DfESOutNumbered1">
    <w:name w:val="DfESOutNumbered1"/>
    <w:basedOn w:val="Normal1"/>
    <w:qFormat/>
    <w:pPr>
      <w:numPr>
        <w:ilvl w:val="0"/>
        <w:numId w:val="7"/>
      </w:numPr>
      <w:suppressAutoHyphens w:val="true"/>
      <w:spacing w:before="0" w:after="240"/>
    </w:pPr>
    <w:rPr>
      <w:color w:val="0D0D0D"/>
      <w:sz w:val="24"/>
    </w:rPr>
  </w:style>
  <w:style w:type="paragraph" w:styleId="CopyrightSpacing">
    <w:name w:val="CopyrightSpacing"/>
    <w:basedOn w:val="Normal1"/>
    <w:qFormat/>
    <w:pPr>
      <w:suppressAutoHyphens w:val="true"/>
      <w:spacing w:before="6000" w:after="120"/>
    </w:pPr>
    <w:rPr>
      <w:sz w:val="24"/>
    </w:rPr>
  </w:style>
  <w:style w:type="paragraph" w:styleId="NormalWeb">
    <w:name w:val="Normal (Web)"/>
    <w:basedOn w:val="Normal1"/>
    <w:qFormat/>
    <w:pPr>
      <w:suppressAutoHyphens w:val="true"/>
      <w:spacing w:lineRule="auto" w:line="240" w:before="100" w:after="100"/>
    </w:pPr>
    <w:rPr>
      <w:rFonts w:ascii="Times New Roman" w:hAnsi="Times New Roman"/>
      <w:sz w:val="24"/>
    </w:rPr>
  </w:style>
  <w:style w:type="paragraph" w:styleId="Revision">
    <w:name w:val="Revision"/>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0" w:before="0" w:after="0"/>
      <w:jc w:val="left"/>
      <w:textAlignment w:val="auto"/>
    </w:pPr>
    <w:rPr>
      <w:rFonts w:ascii="Arial" w:hAnsi="Arial" w:eastAsia="Times New Roman"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2"/>
      <w:sz w:val="22"/>
      <w:szCs w:val="24"/>
      <w:u w:val="none"/>
      <w:shd w:fill="auto" w:val="clear"/>
      <w:vertAlign w:val="baseline"/>
      <w:em w:val="none"/>
      <w:lang w:val="en-GB" w:eastAsia="en-GB" w:bidi="ar-SA"/>
    </w:rPr>
  </w:style>
  <w:style w:type="numbering" w:styleId="WWOutlineListStyle5">
    <w:name w:val="WW_OutlineListStyle_5"/>
    <w:qFormat/>
  </w:style>
  <w:style w:type="numbering" w:styleId="WWOutlineListStyle4">
    <w:name w:val="WW_OutlineListStyle_4"/>
    <w:qFormat/>
  </w:style>
  <w:style w:type="numbering" w:styleId="WWOutlineListStyle3">
    <w:name w:val="WW_OutlineListStyle_3"/>
    <w:qFormat/>
  </w:style>
  <w:style w:type="numbering" w:styleId="WWOutlineListStyle2">
    <w:name w:val="WW_OutlineListStyle_2"/>
    <w:qFormat/>
  </w:style>
  <w:style w:type="numbering" w:styleId="WWOutlineListStyle1">
    <w:name w:val="WW_OutlineListStyle_1"/>
    <w:qFormat/>
  </w:style>
  <w:style w:type="numbering" w:styleId="WWOutlineListStyle">
    <w:name w:val="WW_OutlineListStyle"/>
    <w:qFormat/>
  </w:style>
  <w:style w:type="numbering" w:styleId="LFO3">
    <w:name w:val="LFO3"/>
    <w:qFormat/>
  </w:style>
  <w:style w:type="numbering" w:styleId="LFO4">
    <w:name w:val="LFO4"/>
    <w:qFormat/>
  </w:style>
  <w:style w:type="numbering" w:styleId="LFO5">
    <w:name w:val="LFO5"/>
    <w:qFormat/>
  </w:style>
  <w:style w:type="numbering" w:styleId="LFO11">
    <w:name w:val="LFO11"/>
    <w:qFormat/>
  </w:style>
  <w:style w:type="numbering" w:styleId="LFO12">
    <w:name w:val="LFO12"/>
    <w:qFormat/>
  </w:style>
  <w:style w:type="numbering" w:styleId="LFO13">
    <w:name w:val="LFO13"/>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ico.org.uk/for-organisations/guide-to-data-protection/guide-to-the-general-data-protection-regulation-gdpr/" TargetMode="External"/><Relationship Id="rId4" Type="http://schemas.openxmlformats.org/officeDocument/2006/relationships/hyperlink" Target="mailto:dpo@suatrust.co.uk" TargetMode="External"/><Relationship Id="rId5" Type="http://schemas.openxmlformats.org/officeDocument/2006/relationships/hyperlink" Target="http://www.suatrust.co.uk/" TargetMode="External"/><Relationship Id="rId6" Type="http://schemas.openxmlformats.org/officeDocument/2006/relationships/hyperlink" Target="https://www.gov.uk/data-protection" TargetMode="External"/><Relationship Id="rId7" Type="http://schemas.openxmlformats.org/officeDocument/2006/relationships/hyperlink" Target="http://www.suatrust.co.uk/" TargetMode="External"/><Relationship Id="rId8" Type="http://schemas.openxmlformats.org/officeDocument/2006/relationships/hyperlink" Target="https://www.gov.uk/government/publications/security-policy-framework" TargetMode="External"/><Relationship Id="rId9" Type="http://schemas.openxmlformats.org/officeDocument/2006/relationships/hyperlink" Target="https://www.gov.uk/education/data-collection-and-censuses-for-schools" TargetMode="External"/><Relationship Id="rId10" Type="http://schemas.openxmlformats.org/officeDocument/2006/relationships/hyperlink" Target="https://www.gov.uk/guidance/data-protection-how-we-collect-and-share-research-data" TargetMode="External"/><Relationship Id="rId11" Type="http://schemas.openxmlformats.org/officeDocument/2006/relationships/hyperlink" Target="https://www.gov.uk/government/publications/dfe-external-data-shares" TargetMode="External"/><Relationship Id="rId12" Type="http://schemas.openxmlformats.org/officeDocument/2006/relationships/hyperlink" Target="https://www.gov.uk/government/publications/privacy-information-early-years-foundation-stage-to-key-stage-3" TargetMode="External"/><Relationship Id="rId13" Type="http://schemas.openxmlformats.org/officeDocument/2006/relationships/hyperlink" Target="https://www.gov.uk/government/publications/privacy-information-key-stage-4-and-5-and-adult-education" TargetMode="External"/><Relationship Id="rId14" Type="http://schemas.openxmlformats.org/officeDocument/2006/relationships/hyperlink" Target="mailto:dpo@suatrust.co.uk" TargetMode="External"/><Relationship Id="rId15" Type="http://schemas.openxmlformats.org/officeDocument/2006/relationships/hyperlink" Target="https://ico.org.uk/concerns/" TargetMode="External"/><Relationship Id="rId16" Type="http://schemas.openxmlformats.org/officeDocument/2006/relationships/hyperlink" Target="https://www.gov.uk/education/data-collection-and-censuses-for-schools" TargetMode="External"/><Relationship Id="rId17" Type="http://schemas.openxmlformats.org/officeDocument/2006/relationships/hyperlink" Target="https://www.gov.uk/government/publications/national-pupil-database-npd-privacy-notice/national-pupil-database-npd-privacy-notice" TargetMode="External"/><Relationship Id="rId18" Type="http://schemas.openxmlformats.org/officeDocument/2006/relationships/hyperlink" Target="https://www.gov.uk/data-protection-how-we-collect-and-share-research-data" TargetMode="External"/><Relationship Id="rId19" Type="http://schemas.openxmlformats.org/officeDocument/2006/relationships/hyperlink" Target="https://www.gov.uk/government/publications/dfe-external-data-shares" TargetMode="External"/><Relationship Id="rId20" Type="http://schemas.openxmlformats.org/officeDocument/2006/relationships/hyperlink" Target="https://www.gov.uk/government/organisations/department-for-education/about/personal-information-charter" TargetMode="External"/><Relationship Id="rId21" Type="http://schemas.openxmlformats.org/officeDocument/2006/relationships/hyperlink" Target="https://www.gov.uk/government/publications/requesting-your-personal-information/requesting-your-personal-information" TargetMode="External"/><Relationship Id="rId22" Type="http://schemas.openxmlformats.org/officeDocument/2006/relationships/hyperlink" Target="https://www.gov.uk/contact-dfe" TargetMode="External"/><Relationship Id="rId23" Type="http://schemas.openxmlformats.org/officeDocument/2006/relationships/footer" Target="footer1.xml"/><Relationship Id="rId24" Type="http://schemas.openxmlformats.org/officeDocument/2006/relationships/footer" Target="footer2.xml"/><Relationship Id="rId25" Type="http://schemas.openxmlformats.org/officeDocument/2006/relationships/numbering" Target="numbering.xml"/><Relationship Id="rId26" Type="http://schemas.openxmlformats.org/officeDocument/2006/relationships/fontTable" Target="fontTable.xml"/><Relationship Id="rId27" Type="http://schemas.openxmlformats.org/officeDocument/2006/relationships/settings" Target="settings.xml"/><Relationship Id="rId2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LibreOffice/25.2.3.2$Linux_X86_64 LibreOffice_project/520$Build-2</Application>
  <AppVersion>15.0000</AppVersion>
  <Pages>10</Pages>
  <Words>4861</Words>
  <Characters>27176</Characters>
  <CharactersWithSpaces>31735</CharactersWithSpaces>
  <Paragraphs>302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2025-12-19T11:57:00Z</dcterms:created>
  <dc:creator>DepartmentforEducation146@Educationgovuk.onmicrosoft.com</dc:creator>
  <dc:description>DfE-SD-V1.4</dc:description>
  <dc:language>en-US</dc:language>
  <cp:lastModifiedBy>Helen  Thorley</cp:lastModifiedBy>
  <cp:lastPrinted>2026-03-03T09:13:00Z</cp:lastPrinted>
  <dcterms:modified xsi:type="dcterms:W3CDTF">2026-03-03T09:14:00Z</dcterms:modified>
  <cp:revision>11</cp:revision>
  <dc:subject/>
  <dc:title>Privacy notice: suggested text for educational settings</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0x010100AC2E48F3E0389843B40F6CE8D98855D7</vt:lpwstr>
  </property>
  <property fmtid="{D5CDD505-2E9C-101B-9397-08002B2CF9AE}" pid="4" name="_dlc_DocIdItemGuid">
    <vt:lpwstr>f932cb30-a47a-488d-898c-fd408f879a72</vt:lpwstr>
  </property>
</Properties>
</file>